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152" w:rsidRDefault="009F6152">
      <w:pPr>
        <w:pStyle w:val="Standard"/>
        <w:jc w:val="center"/>
        <w:rPr>
          <w:b/>
          <w:bCs/>
        </w:rPr>
      </w:pPr>
      <w:bookmarkStart w:id="0" w:name="_GoBack"/>
      <w:bookmarkEnd w:id="0"/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KRITERIJI VREDNOVANJA</w:t>
      </w:r>
    </w:p>
    <w:p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1.B RAZRED</w:t>
      </w:r>
    </w:p>
    <w:p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školska godina 2021./2022.</w:t>
      </w: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:rsidR="009F6152" w:rsidRDefault="007254E2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Učiteljica: </w:t>
      </w:r>
      <w:r>
        <w:rPr>
          <w:b/>
          <w:bCs/>
        </w:rPr>
        <w:t>Martina Kljaić</w:t>
      </w:r>
    </w:p>
    <w:p w:rsidR="009F6152" w:rsidRDefault="007254E2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Razred: 1.B</w:t>
      </w:r>
    </w:p>
    <w:p w:rsidR="009F6152" w:rsidRDefault="009F6152">
      <w:pPr>
        <w:pStyle w:val="Standard"/>
        <w:jc w:val="center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759" w:type="dxa"/>
        <w:tblInd w:w="-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1932"/>
        <w:gridCol w:w="1931"/>
        <w:gridCol w:w="1923"/>
        <w:gridCol w:w="1931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HRVATSKI JEZIK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RAZINE USVOJENOSTI ( </w:t>
            </w:r>
            <w:r>
              <w:rPr>
                <w:b/>
                <w:bCs/>
                <w:sz w:val="20"/>
                <w:szCs w:val="20"/>
              </w:rPr>
              <w:t>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HJ A.1.1.</w:t>
            </w:r>
            <w:r>
              <w:rPr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Postavlja pitanja i odgovara na </w:t>
            </w:r>
            <w:r>
              <w:rPr>
                <w:sz w:val="16"/>
                <w:szCs w:val="16"/>
              </w:rPr>
              <w:t>pitanja kratkom rečenicom. Sadržajem govorenja obuhvaća poznate pojmove i situacije.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Započinje razgovor, postavlja pitanja i odgovara na pitanja kratkim rečenicama. Samostalno se uključuje u jezičnu aktivnost govorenja te sadržajem govorenja obuhvaća zadan</w:t>
            </w:r>
            <w:r>
              <w:rPr>
                <w:sz w:val="16"/>
                <w:szCs w:val="16"/>
              </w:rPr>
              <w:t>e teme.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Sudjeluje u razgovoru izražavajući svoje potrebe, misli i osjećaje. Sudjeluje u govornom činu i razgovoru u formalnim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Govori kratak tekst i u razgovoru izražava svoje potrebe, misli i osjećaje. Sudjeluje u govornom činu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u osmišljenim govornim situacijama (govor je čujan i artikuliran) te inicira razgovor o temi primjerenoj dječjem interesu.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A.1.2.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 jednostavne tekstove, točno izgovara glasove, riječi i rečenice na temelju slušanoga teksta.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razumijevanjem sluša jednostavne govorne/ čitane tekstove, odgovara na pitanja uz logička odstupanja i izgovara glasove i ogledne i česte riječi uz pokušaje i pogreške u glasnoći i artikulaciji.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ab/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Sluša s razumijevanjem govorni/čitani tekst, točno odgovara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na pitanja o sadržaju teksta uz pomoć učitelja i izgovara glasove, ogledne i česte riječi i rečenice prema modelu.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 prema smjernicama i izgovara glasove, ogledne i čest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e riječi i rečenice.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teksta, točno izgovara glasove i riječi i točno intonira rečenice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A.1.3.</w:t>
            </w:r>
          </w:p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čita tekstove primjerene početnomu opismenjavanju i jezičnome razv</w:t>
            </w: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oju.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riječi i kraće rečenice primjerene početnomu opismenjavanju uz povremene pogreške i razumije ih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riječi i kraće rečenice primjerene početnomu opismenjavanju.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kratke tekstove primjerene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početnomu opismenjavanju.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duže tekstove primjerene početnomu opismenjavanju; čita rečenice i tekst naglašavajući rečenične cjeline da bi se zadržao smisao teksta.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A.1.4.</w:t>
            </w:r>
          </w:p>
          <w:p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 xml:space="preserve">Učenik piše školskim formalnim pismom slova, riječi i </w:t>
            </w: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kratke rečenice u skladu s jezičnim razvojem.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Prepisuje riječi i kratke rečenice slovima školskoga formalnog pisma prema modelu.</w:t>
            </w:r>
          </w:p>
          <w:p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Piše riječi i kratke rečenice slovima školskoga formalnog pisma.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Piše riječi i oblikuje kratke rečenice slovima školskoga for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malnog pisma i u pisanju samostalno odabire riječi u skladu s njihovim značenjem da bi odaslao poruku.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tematsku skupinu riječi i piše riječi, kratke rečenice i oblikuje kratak tekst slovima školskoga formalnog pisma.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A.1.5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upotrebljav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a riječi, sintagme i rečenice u točnome značenju u uobičajenim komunikacijskim situacijama.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pomoć učitelja prepoznaje značenje riječi i upotrebljava ih u sintagmama i rečenicama u uobičajenim komunikacijskim situacijama.</w:t>
            </w:r>
          </w:p>
          <w:p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Prepoznaje značenje riječi i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upotrebljava ih u sintagmama i rečenicama u uobičajenim komunikacijskim situacijama.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značenje riječi i upotrebljava ih u sintagmama i rečenicama u uobičajenim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odgovarajuće riječi i točno ih upotrebljava u obl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ikovanju sintagmi i rečenica u uobičajenim komunikacijskim situacijama. Traži objašnjenje za značenje riječi koje ne razumije i pravilno ih izgovara.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A.1.6.</w:t>
            </w:r>
          </w:p>
          <w:p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prepoznaje razliku između mjesnoga govora i hrvatskoga standardnog jezika.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značenje poruke na mjesnome govoru prikladne učeničkomu iskustvu, jezičnomu razvoju i interesima.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Uočava razliku između tekstova na mjesnome govoru i standardnome hrvatskom jeziku u neposrednoj životnoj stvarnosti.</w:t>
            </w:r>
          </w:p>
          <w:p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prepoznaje razliku iz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među tekstova na mjesnome govoru i standardnome hrvatskom jeziku u neposrednoj životnoj stvarnosti.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razliku između tekstova na mjesnome govoru i standardnome hrvatskom jeziku u neposrednoj životnoj stvarnosti.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A.1.7.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prepoznaje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glasovnu strukturu riječi te glasovno analizira i sintetizira riječi primjereno početnomu opismenjavanju.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uočava početni glas u jednosložnim riječima.</w:t>
            </w:r>
          </w:p>
          <w:p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glasovnu strukturu riječi i uočava početni, središnji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i završni glas u riječi te glasovno analizira i sintetizira jednosložne i dvosložne riječi.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te glasovno analizira i sintetizira višesložne riječi.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glasovno analizira i sintetizira</w:t>
            </w: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 višesložne riječi te manipulira elementarnim jedinicama riječi (igra riječima, stvaranje rime).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B.1.1.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poticaj izraž</w:t>
            </w: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ava svoje misli i osjećaje nakon slušanja/čitanja književnoga teksta i prepoznaje situacije iz književnoga teksta u svakodnevnome životu.</w:t>
            </w:r>
          </w:p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Uz pomoć učitelja izražava svoje misli i osjećaje nakon slušanja/čitanja književnoga teksta i opisuje situacije iz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svakodnevnoga života slične onima u književnome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čitanja književnoga teksta i povezuje situacije iz književnoga teksta s onima u svakodnevnome životu.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tanja književnoga teksta, objašnjava sličnosti i razlike između situacija u književnome tekstu i situacija u svakodnevnome životu te pokazuje interes za samostalno čitanje.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B.1.2.</w:t>
            </w:r>
          </w:p>
          <w:p w:rsidR="009F6152" w:rsidRDefault="007254E2">
            <w:pPr>
              <w:pStyle w:val="Standard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sluša/čita književni tekst, izražava o čemu tekst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govori i pre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književne tekstove prema obliku u skladu s jezičnim razvojem i dobi.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o sadržaju teksta i prepoznaje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književni tekst prema obliku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Sluša/čita književni tekst, prema smjernicama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usmeno odgovara na pitanja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sadržaju teksta i prepoznaje književni tekst prema obliku uz pomoć učitelja.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o sadržaju teksta i prepoznaje književni tekst prema obliku.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Sluša/čita književni tekst, usmen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o odgovara na pitanja o sadržaju teksta, kazuje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čemu tekst govori i prepoznaje književni tekst prema obliku.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OŠ HJ B.1.3</w:t>
            </w:r>
          </w:p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izabire ponuđene književne tekstove i čita/sluša ih s razumijevanjem prema vlastitome interesu.</w:t>
            </w:r>
          </w:p>
          <w:p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Ishod se ne vrednuje, samo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se prati, a razine usvojenosti odnose se na konkretna predstavljanja na nastavi te se mogu i ne moraju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sumativno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vrednovati.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B.1.4.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se stvaralački izražava prema vlastitome interesu potaknut različitim iskustvima i doživljajima književnoga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teksta.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Ishod se prati i ne podliježe </w:t>
            </w:r>
            <w:proofErr w:type="spellStart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sumativnom</w:t>
            </w:r>
            <w:proofErr w:type="spellEnd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 vrednovanju.</w:t>
            </w:r>
          </w:p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Učitelj cijeni učenikovu samostalnost i poštuje njegove mogućnosti. Učitelj ga može nagraditi ocjenom za izniman trud.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C.1.1.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sluša/čita tekst u skladu s početnim opismenjavanjem i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 pronalazi podatke u tekstu.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Sluša/čita i tekst u skladu s početnim opismenjavanjem i uz pomoć učitelja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u skladu s početnim opismenjavanjem i prema smjernicama pronalazi podatke u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van u skladu s početnim opismenjavanjem i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oblikovan u skladu s početnim opismenjavanje, pronalazi i opisuje podatke u tekstu.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C.1.2.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medijske sadržaje primjerene dobi i interesu.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 te izdvaja omiljene medijske sadržaje.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primjerene dobi i iskazuje interes za izbor medijskih sadržaja te komunikaci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ju s medijskom porukom usmjerava na sadržaj.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te iskazuje svoje mišljenje o njima; identificira i prima medijske poruke te razlikuje stvarno i nestvarno u poruci.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C.1.3.</w:t>
            </w:r>
          </w:p>
          <w:p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posjećuje kulturne događaje primjerene dobi.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Ishod se ne vrednuje, samo se prati. Aktivnosti i sadržaji iskazani u ovome ishodu uvjetovani su dobi i interesima učenika, fizičkim okružjem (lokalne zajednice i njihova ponuda društveno-kulturnih i umjetničkih sadržaja) te upućivanjem na digitalne sadrža</w:t>
            </w: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je dostupne svima bez obzira na mjesto školovanja ili stanovanja.</w:t>
            </w:r>
          </w:p>
          <w:p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Sadržaji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izvanučioničkoga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tipa zahtijevaju pojedinačni angažman svakoga učenika, aktiviranje stečenih znanja i kompetencija u smislu neposrednoga iskustvenoga učenja. Ishodom se potiče osobn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 razvoj te aktivno uključivanje učenika u kulturni i društveni život zajednice.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MATEMATIKA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RAZINE USVOJENOSTI ( 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MAT OŠ A.1.1.</w:t>
            </w:r>
          </w:p>
          <w:p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Opisuje i prikazuje količine prirodnim brojevima i nulom.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Broji unaprijed i unatrag, prikazuje brojeve s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pomoću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, čita i zapisuje brojeve do 20 i nulu, određuje količinu i prikazuje ju brojem.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Određuje broj neposredno ispred i neposredno iza zadanoga broja, prikazuje brojeve na brojevnoj crti, razlikuje jednoznamenkaste i dvoznamenkaste brojeve.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Bro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ji u skupinama od po 2 i 5, rastavlja broj na desetice i jedinice, koristi se brojevima do 20 u opisivanju neposredne okoline.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Broji zadanim korakom, rastavlja broj na različite načine, u zapisu broja objašnjava vrijednost pojedine znamenke.  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 xml:space="preserve">MAT OŠ </w:t>
            </w: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A.1.2.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prirodne brojeve do 20 i nulu.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Uspoređuje dva broja riječima: veći – manji – jednak.  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 brojeve znakovima uspoređivanja: &gt;, &lt; i =.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Reda po veličini zadane brojeve.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Primjenjuje uspoređivanje brojeva u različitim okolnostima </w:t>
            </w:r>
            <w:r>
              <w:rPr>
                <w:kern w:val="0"/>
                <w:sz w:val="16"/>
                <w:szCs w:val="16"/>
                <w:lang w:bidi="ar-SA"/>
              </w:rPr>
              <w:t>uočavajući tranzitivnost odnosa veći – manji.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A.1.3.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Pravilno čita i zapisuje zadane redne brojeve.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Rednim brojevima prikazuje redoslijed i određuje prvoga i posljednjega u redu.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pojmove ispred i iza u re</w:t>
            </w:r>
            <w:r>
              <w:rPr>
                <w:kern w:val="0"/>
                <w:sz w:val="16"/>
                <w:szCs w:val="16"/>
                <w:lang w:bidi="ar-SA"/>
              </w:rPr>
              <w:t xml:space="preserve">doslijedu te objašnjava razliku između glavnih i rednih brojeva.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 za prikazivanje redoslijeda u različitim situacijama.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A.1.4.</w:t>
            </w:r>
          </w:p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B.1.1.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Zbraja i oduzima u skupu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Zbraja i oduzima brojeve do 20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služeći se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pravilno zapisujući brojevni izraz.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Zbraja i oduzima uz poneku pogrešku, rabi zamjenu mjesta i združivanje pribrojnika te vezu zbrajanja i oduzimanja zapisujući četiri jednakosti.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Točno zbraja i oduzima u skupu brojeva do 20, im</w:t>
            </w:r>
            <w:r>
              <w:rPr>
                <w:kern w:val="0"/>
                <w:sz w:val="16"/>
                <w:szCs w:val="16"/>
                <w:lang w:bidi="ar-SA"/>
              </w:rPr>
              <w:t>enuje članove u računskim operacijama uz objašnjenje pravila o zamjeni mjesta ili združivanju pribrojnika te vezi zbrajanja i oduzimanja.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Automatizirano zbraja i oduzima te vješto bira i povezuje strategije pri zbrajanju i oduzimanju u skupu brojeva do 20.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A.1.5.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 rasuđuje te matematičkim jezikom prikazuje i rješava različite tipove zadataka.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pravilnim matematičkim zapisom prikazuje i rješava jednostavne brojevne izraze.</w:t>
            </w:r>
          </w:p>
          <w:p w:rsidR="009F6152" w:rsidRDefault="009F615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Uočava pravilne izmjene i navodi primjere objekata,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pojava, aktivnosti i brojeva u okruženju.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Matematičkim jezikom na različite načine prikazuje i rješava jednostavne brojevne izraze s pomoću kojih donosi zaključke u različitim okolnostima.</w:t>
            </w:r>
          </w:p>
          <w:p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Nastavlja nizati jednostavne nizove.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 rasuđuje te mat</w:t>
            </w:r>
            <w:r>
              <w:rPr>
                <w:kern w:val="0"/>
                <w:sz w:val="16"/>
                <w:szCs w:val="16"/>
                <w:lang w:bidi="ar-SA"/>
              </w:rPr>
              <w:t xml:space="preserve">ematičkim jezikom na različite načine prikazuje brojevne izraze s pomoću kojih dolazi do zaključaka i mogućih novih pretpostavki.  </w:t>
            </w:r>
          </w:p>
          <w:p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:rsidR="009F6152" w:rsidRDefault="007254E2">
            <w:pPr>
              <w:pStyle w:val="Standard"/>
              <w:widowControl w:val="0"/>
              <w:tabs>
                <w:tab w:val="left" w:pos="2364"/>
                <w:tab w:val="left" w:pos="5196"/>
              </w:tabs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Niže prema zadanome kriteriju.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 rasuđuje te smišlja problemske situacije u kojima se pojavljuju odnosi među broj</w:t>
            </w:r>
            <w:r>
              <w:rPr>
                <w:kern w:val="0"/>
                <w:sz w:val="16"/>
                <w:szCs w:val="16"/>
                <w:lang w:bidi="ar-SA"/>
              </w:rPr>
              <w:t xml:space="preserve">evima ili potreba za zbrajanjem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il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oduzimanjem.</w:t>
            </w:r>
          </w:p>
          <w:p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Niže prema zadanome kriteriju i objašnjava pravilnost nizanja.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C.1.1.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Izdvaja i imenuje geometrijska tijela i likove i povezuje ih s oblicima objekata u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geometrijska tijela i likov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e.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predstavljene didaktičkim modelima i ilustracijama.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prikazane u različitim položajima.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Izdvaja i analizira geometrijski oblik u opisivanju složenijih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objekata u životnome okruženju.  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C.1.2.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Crta i razlikuje ravne i zakrivljene crte.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i imenuje zakrivljene i ravne crte.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Koristi ravnalom pri crtanju ravnih crta.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Vješto se koristi ravnalom pri crtanju.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i imenuje ravne i zakriv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ljene crte na različitim crtežima i objektima iz okoline.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C.1.3.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i ističe točke.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Prepoznaje vrhove geometrijskih tijela i likova kao točke.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Određuje točke na ilustracijama geometrijskih tijela i likova.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Ističe točke i označava ih.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točke na objektima u neposrednoj okolini.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D.1.1.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Analizira i uspoređuje objekte iz okoline prema mjerivu svojstvu.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Uspoređuje dva konkretna objekta te ih opisuje prema mjerivome svojstvu.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Uspoređuje, razvrstava i niže objekte prema mje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rivu svojstvu.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i opisuje objekte u prostoru prema njihovim mjerivim svojstvima.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Jasno, precizno i točno analizira objekte u okolini prema njihovim mjerivim svojstvima.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D.1.2.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hrvatskim novcem u jediničnoj vrijednosti kune u sku</w:t>
            </w:r>
            <w:r>
              <w:rPr>
                <w:kern w:val="0"/>
                <w:sz w:val="16"/>
                <w:szCs w:val="16"/>
                <w:lang w:bidi="ar-SA"/>
              </w:rPr>
              <w:t>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hrvatske kovanice i novčanice vrijednosti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vrijednosti hrvatskih kovanica i novčanica od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Računa s kunama u skupu brojeva do 20, objašnjava svrhu 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štednje.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Računa s kunama u skupu brojeva do 20 u problemskim situacijama razumne potrošnje.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E.1.1.</w:t>
            </w:r>
          </w:p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podatcima i prikazuje ih piktogramima i jednostavnim tablicama.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Prikuplja i razvrstava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konkrete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te ih prikazuje skupovima i crtežima.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Čita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prikazuje podatke piktogramima.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Unosi podatke i čita ih u tablicama razlikujući pojmove redak i stupac.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Donosi jednostavne zaključke o prikazanim podatcima.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PRIRODA I </w:t>
            </w:r>
            <w:r>
              <w:rPr>
                <w:b/>
                <w:bCs/>
              </w:rPr>
              <w:t>DRUŠTVO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  <w:t>PID OŠ A.1.1.</w:t>
            </w:r>
          </w:p>
          <w:p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  <w:t xml:space="preserve">Učenik uspoređuje organiziranost u prirodi </w:t>
            </w:r>
            <w:r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  <w:t>opažajući neposredni okoliš.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obilježja bića, svojstva tvari, imenuje vremenske pojave i uočava cjelinu i njezine dijelove opažajući neposredni okoliš.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Opisuje obilježja bića i svojstva tvari, bilježi vremenske pojave i uočava cjelinu i njezine</w:t>
            </w: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 xml:space="preserve"> dijelove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obilježja bića i svojstva tvari, bilježi vremenske pojave i uočava cjelinu i njezine dijelove te red u prirodi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Uspoređuje obilježja bića i svojstva tvari, bilježi vremenske poja</w:t>
            </w: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ve i uočava cjelinu i njezine dijelove te red u prirodi opažajući neposredni okoliš.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prepoznaje važnost organiziranosti vremena i prikazuje vremenski slijed događaja.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Navodi i uz pomoć prikazuje vremenski slijed događaja u odnosu na d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oba dana, dane u 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vremenski slijed događaja u odnosu na doba dana, dane u tjednu i/ili godišnja doba.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Objašnjava organiziranost vremena i prikazuje vremenski slijed događaja u odnosu na doba dana, dane u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važnost organiziranosti vremena i prikazuje vremenski slijed događaja u odnosu na doba dana, dane u tjednu i/ili godišnja doba.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A.1.3.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 xml:space="preserve">Učenik uspoređuje organiziranost različitih prostora i zajednica u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neposrednome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organiziranost različitih prostora, navodi i prepoznaje pravila i svoje dužnosti u obitelji i školi.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organiziranost različitih prostora i pravila te primjere njihove primjene u neposrednome okružju te navodi svoje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organiziranost različitih prostora i pravila te navodi primjere njihove primjene u neposrednome okružju te opisuje svoje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Uspoređuje organiziranost različitih prostora i pravila, opisuje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svoje dužnosti te navodi primjere njihove primjene u obitelji, školi i zajednicama u kojima aktivno sudjeluje.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promjene u prirodi i opisuje važnost brige za prirodu i osobno zdravlje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opisuje i prikazuje promjene u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prirodi oko sebe.</w:t>
            </w:r>
          </w:p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u prirodi oko sebe.</w:t>
            </w:r>
          </w:p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 te navodi posljedice nebrige.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Opisuje i prikazuje promjene u prirodi oko sebe; uz pomoć predviđa promjene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povezane s opažanjima.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br/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 te navodi posljedice nebrige.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u prirodi oko sebe; predviđa promjene povezane s opažanjima.</w:t>
            </w:r>
          </w:p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Brine se o sebi i prirodi oko sebe te opisuje posljedice nebrige.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</w:t>
            </w: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vremenskim ciklusima, prikazuje promjene i odnose među njima te objašnjava povezanost vremenskih ciklusa s aktivnostima u životu.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prepoznaje i prikazuje promjene i odnose dana i noći, dana u tjednu i godišnjih doba te nav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odi aktivnosti u životu povezane s vremenskim ciklusima.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i odnose dana i noći, dana u tjednu i godišnjih doba te ih povezuje s aktivnostima u životu.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i odnose dana i noći, dana u tjednu i godišn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jih doba te objašnjava njihovu povezanost s aktivnostima u životu.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Snalazi se u vremenskim ciklusima, promatra i prikazuje promjene i odnose dana i noći, dana u tjednu i godišnjih doba te objašnjava njihovu povezanost s aktivnostima u životu.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 xml:space="preserve">PID OŠ </w:t>
            </w: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B.1.3.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prostoru oko sebe poštujući pravila i zaključuje o utjecaju promjene položaja na odnose u prostoru.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određuje položaj prema zadanim prostornim odrednicama uz poštivanje i primjenu pravila.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Određuje položaj prema zadanim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prostornim odrednicama uz poštivanje i primjenu pravila.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različite položaje osoba i predmeta i snalazi se u prostoru prema zadanim prostornim odrednicama uz poštivanje i primjenu pravila.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Zaključuje da promjena položaja utječe na promjenu odnos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a i snalazi se u prostoru uz poštivanje i primjenu pravila.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zaključuje o sebi, svojoj ulozi u zajednici i uviđa vrijednosti sebe i drugih.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svoju ulogu i posebnost, kao i ulogu i posebnost drugih i zajednice kojoj pripada.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svoju ulogu i posebnost, kao i ulogu i posebnost drugih i zajednice kojoj pripada.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svoju ulogu i posebnost, ulogu i posebnost drugih i zajednice te interese i vrijednosti zajednice kojoj pripada i pridonosi.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Zaključuje o svojoj ulozi i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posebnosti, ulozi i posebnosti drugih i zajednice te interesima i vrijednostima zajednice kojoj pripada i pridonosi.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 xml:space="preserve">Učenik uspoređuje ulogu i utjecaj prava, pravila i dužnosti na pojedinca i zajednicu te preuzima odgovornost za svoje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postupke.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utjecaj različitih prava, pravila i dužnosti na pojedinca i zajednicu, op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isuje posljedice nepoštivanja te preuzima odgovornost za svoje postupke.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Uspoređuje ulogu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 utjecaj različitih prava, pravila i dužnosti na pojedinca i zajednice te opisuje posljedice nepoštivanja, predlaže rješenja te preuzima odgovornost za svoje postupke.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D.1.1.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objašnjava na temelju vlastitih iskustava važnost energije u svak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odnevnome životu i opasnosti s kojima se može susresti pri korištenju te navodi mjere opreza.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Imenuje i uz pomoć opisuje uređaje, navodi čemu služe,  opaža što ih pokreće te opisuje sigurnu uporabu i postupke u slučaju opasnosti.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na temelju vlast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itih iskustava važnost energije u svakodnevnome životu, navodi uređaje ili predmete kojima se koristi, opaža što ih pokreće te opisuje sigurnu uporabu i postupke u slučaju opasnosti.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objašnjava važnost energije u svakodnevnome životu i opisuje sig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urnu uporabu i postupke u slučaju opasnosti.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na temelju vlastitih iskustava važnost energije u svakodnevnome životu, sigurnu uporabu i postupke u slučaju opasnosti.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A.B.C.D.1.1.</w:t>
            </w:r>
          </w:p>
          <w:p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 xml:space="preserve">Učenik uz usmjeravanje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lastRenderedPageBreak/>
              <w:t xml:space="preserve">opisuje i predstavlja rezultate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promatranja prirode, prirodnih ili društvenih pojava u neposrednome okružju i koristi se različitim izvorima informacija.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 i prikazuje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opaženo.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sebe, postavlja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pitanja povezana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s opažanjima i prikazuje rezultate.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Uz usmjeravanje opaža i opisuje svijet oko sebe,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postavlja pitanja povezana s opažanjima i uz pomoć se koristi izvorima informacija, provodi jednostavnija mjerenja i prikazuje rezultate.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Uz usmjeravanje opaža i opisuj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e svijet oko sebe,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postavlja pitanja povezana s opaženim promjenama, koristi se izvorima informacija, koristi se opremom, provodi jednostavnija mjerenja, opisuje, prikazuje te predstavlja rezultate.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LIKOVNA KULTURA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A.1.1.</w:t>
            </w:r>
          </w:p>
          <w:p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  <w:t>Učenik prepoznaje umjetnost kao način komunikacije i odgovara na različite poticaje likovnim izražavanjem.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učitelja učenik prepoznaje različite oblike umjetničkog izražavanja, izražava se slijedeći pravila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kreativne igre, koristi likovni jezik.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izražava se putem kreativne igre, pomoću likovnog jezika.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Učenik prepoznaje različite oblike umjetničkog izražavanja, uz pomoć učitelja varira početna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pravila kreativne igre u različitim oblicima vlastitog izražavanja pomoću likovnog jezika.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varira početna pravila kreativne igre u različitim oblicima vlastitog izražavanja te pomoću likovnog jezi</w:t>
            </w: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ka.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A.1.2.</w:t>
            </w:r>
          </w:p>
          <w:p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demonstrira poznavanje osobitosti različitih likovnih materijala i postupaka pri likovnom izražavanju.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posredovanje učitelja, učenik upotrebljava likovne materijale i postupke u svrhu izrade svog likovnog rada.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Učenik uz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povremeno posredovanje učitelja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Učenik samostalno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 samostalno upotrebljava likovne materijale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i postupke u svrhu izrade svog likovnog rada, uz povremeno  istraživanje postupaka i mogućnosti tehnika.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likovno i vizualno umjetničko djelo te prepoznaje osobni doživljaj, likovni jezik i tematski sadržaj djela.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učitelja učenik prepoznaje osnovne tematske sadržaje stvarajući poveznice s osobnim doživljajem.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Učenik prepoznaje osnovne tematske, likovne i/ili vizualne sadržaje (likovni jezik, materijali, primjeri iz okoline) stvarajući poveznice s osobnim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doživljajem.</w:t>
            </w:r>
          </w:p>
          <w:p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učenik opisuje veći broj detalja i karakteristika tematskih i likovnih i/ili vizualnih sadržaja (likovni jezik, materijali, primjeri iz okoline) stvarajući poveznice s osobnim doživljajem.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Učenik samostalno opisuje neke deta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lje i karakteristike tematskih i likovnih i/ili vizualnih sadržaja (likovni jezik, materijali, primjeri iz okoline) stvarajući poveznice s osobnim doživljajem.  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B.1.2.</w:t>
            </w:r>
          </w:p>
          <w:p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uspoređuje svoj likovni ili vizualni rad i radove drugih učenika te opisu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je svoj rad i vlastiti doživljaj stvaranja</w:t>
            </w: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učitelja, učenik opisuje vlastiti doživljaj stvaranja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(uključujući i osobno zadovoljstvo),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opisuje i uspoređuje svoj likovni ili vizualni rad i radove drugih učenika prepoznajući upotrebu likovnih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opisuje vlastiti doživljaj stvaranja, opisuje i uspoređuje svoj likovni ili vizualni rad i radove drugih učenika prepoznajući  upotrebu likovnih pojmova, likovnih materijala, prikaza mot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Uz podršku učitelja i sudjelovanje drugih učenika, u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čenik opisuje vlastiti doživljaj stvaranja (uključujući i osobno zadovoljstvo), opisuje i uspoređuje svoj likovni ili vizualni rad i radove drugih učenika, uz podršku učitelja uspore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đuje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samostalno opisuje vlastiti doživljaj stvaranja (uključujući i osobno zadovoljstvo), opisuje i uspoređuje svoj likovni ili vizualni rad i radove drugih učenika usp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oređujući upotrebu likovnih pojmova, likovnih materijala, prikaza motiva i izražene ideje.</w:t>
            </w:r>
          </w:p>
          <w:p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prepoznaje i u likovnom radu interpretira povezanost oblikovanja vizualne okoline s aktivnostima, sadržajima i namjenama koji se u njoj odvijaj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Uz posredovanje učitelja učenik </w:t>
            </w:r>
            <w:r>
              <w:rPr>
                <w:rFonts w:eastAsia="Calibri"/>
                <w:color w:val="0000FF"/>
                <w:kern w:val="0"/>
                <w:sz w:val="16"/>
                <w:szCs w:val="16"/>
                <w:lang w:eastAsia="en-US" w:bidi="ar-SA"/>
              </w:rPr>
              <w:t>r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azlikuje osobine i namjenu prostora, uporabnih predmeta i vizualnih znakova u svojoj okolini; uočeno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uz povremeno posredovanje učitelja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 xml:space="preserve">azlikuje osobine i </w:t>
            </w:r>
            <w:r>
              <w:rPr>
                <w:kern w:val="0"/>
                <w:sz w:val="16"/>
                <w:szCs w:val="16"/>
                <w:lang w:bidi="ar-SA"/>
              </w:rPr>
              <w:t>namjenu prostora, uporabnih</w:t>
            </w:r>
            <w:r>
              <w:rPr>
                <w:spacing w:val="-4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predmeta i vizualnih znakova u svojoj okolini; uočeno interpretira u vlastitom likovnom ili vizualnom</w:t>
            </w:r>
            <w:r>
              <w:rPr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>azlikuje osobine i namjenu prostora, uporabnih predmeta i vizualnih znakova u svojoj</w:t>
            </w:r>
            <w:r>
              <w:rPr>
                <w:spacing w:val="-3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okolini; uočen</w:t>
            </w:r>
            <w:r>
              <w:rPr>
                <w:kern w:val="0"/>
                <w:sz w:val="16"/>
                <w:szCs w:val="16"/>
                <w:lang w:bidi="ar-SA"/>
              </w:rPr>
              <w:t>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povezuje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povezuje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osobine i namjenu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prostora, uporabnih predmeta i vizualnih znakova u svojoj okolini; uočeno interpretira u vlastitom likovnom</w:t>
            </w:r>
            <w:r>
              <w:rPr>
                <w:rFonts w:cs="Calibri"/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ili vizualnom uratku.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povezuje neki aspekt umjetničkog djela s iskustvima iz svakodnevnog života te društvenim kontekstom.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Ostvarivanje ishoda se prati i ne podliježe vrednovanju.</w:t>
            </w:r>
          </w:p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Ishod se može realizirati kroz usmeno opisivanje na početku, tijekom i na kraju stvaralačko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g procesa te tijekom </w:t>
            </w:r>
            <w:proofErr w:type="spellStart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izvanučioničke</w:t>
            </w:r>
            <w:proofErr w:type="spellEnd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 nastave.</w:t>
            </w:r>
          </w:p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Ovaj ishod može se realizirati i kroz izvanškolske aktivnosti u suradnji s umjetničkim udrugama i institucijama.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GLAZBENA </w:t>
            </w:r>
            <w:r>
              <w:rPr>
                <w:b/>
                <w:bCs/>
                <w:sz w:val="18"/>
                <w:szCs w:val="18"/>
              </w:rPr>
              <w:t>KULTURA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poznaje određeni broj skladbi.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Poznaje 3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  <w:p w:rsidR="009F6152" w:rsidRDefault="009F6152">
            <w:pPr>
              <w:pStyle w:val="Standard"/>
              <w:widowControl w:val="0"/>
              <w:rPr>
                <w:rFonts w:eastAsia="Calibri" w:cs="Calibri"/>
                <w:b/>
                <w:sz w:val="16"/>
                <w:szCs w:val="16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temeljem slušanja razlikuje pojedine glazbeno-izražajne sastavnice.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Opaža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Razlikuje glazbeno-izražajne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sastavnice (jednu od druge).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Opisuje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ind w:left="102" w:right="6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Uspoređuje pojedine glazbeno-izražajne sastavnice (unutar iste skladbe, u različitim skladbama).</w:t>
            </w:r>
          </w:p>
          <w:p w:rsidR="009F6152" w:rsidRDefault="009F6152">
            <w:pPr>
              <w:pStyle w:val="TableParagraph"/>
              <w:ind w:left="102" w:right="603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sudjeluje u zajedničkoj izvedbi glazbe.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ind w:right="204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</w:t>
            </w:r>
            <w:r>
              <w:rPr>
                <w:rFonts w:ascii="Calibri" w:hAnsi="Calibri" w:cs="Calibri"/>
                <w:kern w:val="0"/>
                <w:sz w:val="16"/>
                <w:szCs w:val="16"/>
              </w:rPr>
              <w:t>koj izvedbi uz poticaj učitelja.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Sudjeluje u zajedničkoj izvedbi te opisuje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spacing w:line="276" w:lineRule="auto"/>
              <w:ind w:right="207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 izvedbi, nastoji uskladiti vlastitu izvedbu s izvedbama drugih te vrednuje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spacing w:line="211" w:lineRule="exact"/>
              <w:ind w:left="1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</w:t>
            </w:r>
          </w:p>
          <w:p w:rsidR="009F6152" w:rsidRDefault="007254E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 xml:space="preserve">izvedbi, </w:t>
            </w:r>
            <w:r>
              <w:rPr>
                <w:rFonts w:ascii="Calibri" w:hAnsi="Calibri" w:cs="Calibri"/>
                <w:kern w:val="0"/>
                <w:sz w:val="16"/>
                <w:szCs w:val="16"/>
              </w:rPr>
              <w:t>usklađuje vlastitu izvedbu s izvedbama drugih te vrednuje vlastitu izvedbu, izvedbe drugih i zajedničku izvedbu.</w:t>
            </w:r>
          </w:p>
          <w:p w:rsidR="009F6152" w:rsidRDefault="009F615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B.1.2.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pjeva/izvodi pjesme i brojalice.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pjeva/izvodi pjesme i 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Samostalno pjeva/izvodi pjesme i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djelomično uvažava glazbeno-izražajne sastavnice.</w:t>
            </w:r>
          </w:p>
          <w:p w:rsidR="009F6152" w:rsidRDefault="009F615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spacing w:line="276" w:lineRule="auto"/>
              <w:ind w:left="103" w:right="19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uvažava glazbeno-izražajne sastavnice.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B.1.3.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izvodi glazbene igre uz pjevanje, slušanje glazbe i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pokret uz glazbu.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učitelja izvodi glazbene igre s pjevanjem, s </w:t>
            </w:r>
            <w:r>
              <w:rPr>
                <w:rFonts w:eastAsia="Calibri" w:cs="Calibri"/>
                <w:w w:val="95"/>
                <w:kern w:val="0"/>
                <w:sz w:val="16"/>
                <w:szCs w:val="16"/>
                <w:lang w:eastAsia="en-US" w:bidi="ar-SA"/>
              </w:rPr>
              <w:t>tonovima/melodijama/rit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movima, uz slušanje glazbe i prati pokretom pjesme i</w:t>
            </w:r>
            <w:r>
              <w:rPr>
                <w:rFonts w:eastAsia="Calibri" w:cs="Calibri"/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Samostalno izvodi glazbene igre s pjevanjem, s tonovima/melodijama/ritmovima, uz slušanje glazbe i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prati pokretom pjesme i 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 xml:space="preserve">Izvodi glazbene igre uz pjevanje, s </w:t>
            </w:r>
            <w:r>
              <w:rPr>
                <w:rFonts w:ascii="Calibri" w:hAnsi="Calibri" w:cs="Calibri"/>
                <w:w w:val="95"/>
                <w:kern w:val="0"/>
                <w:sz w:val="16"/>
                <w:szCs w:val="16"/>
              </w:rPr>
              <w:t>tonovima/ melodijama/ritmovima, uz slušanje glazbe i prati pokretom pjesme i skladbe te pritom djelomično uvažava glazbeno-izražajne sastavnice.</w:t>
            </w:r>
          </w:p>
          <w:p w:rsidR="009F6152" w:rsidRDefault="009F6152">
            <w:pPr>
              <w:pStyle w:val="TableParagrap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Izvodi glazbene igre uz pjevanje, s </w:t>
            </w:r>
            <w:r>
              <w:rPr>
                <w:rFonts w:cs="Calibri"/>
                <w:w w:val="95"/>
                <w:kern w:val="0"/>
                <w:sz w:val="16"/>
                <w:szCs w:val="16"/>
                <w:lang w:bidi="ar-SA"/>
              </w:rPr>
              <w:t>tonov</w:t>
            </w:r>
            <w:r>
              <w:rPr>
                <w:rFonts w:cs="Calibri"/>
                <w:w w:val="95"/>
                <w:kern w:val="0"/>
                <w:sz w:val="16"/>
                <w:szCs w:val="16"/>
                <w:lang w:bidi="ar-SA"/>
              </w:rPr>
              <w:t>ima/ melodijama/ritmovima, uz slušanje glazbe i prati pokretom pjesme i skladbe te pritom uvažava glazbeno-izražajne sastavnice.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B.1.4.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Učenik stvara/improvizira melodijske i ritamske cjeline te svira uz pjesme/brojalice koje izvodi.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  <w:spacing w:after="48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Stvara/improvizira melodijske i ritamske cjeline pjevanjem, pokretom, pljeskanjem, lupkanjem, koračanjem i/ili udaraljkama.</w:t>
            </w:r>
          </w:p>
          <w:p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Svira na udaraljkama (dječji instrumentarij) ili </w:t>
            </w:r>
            <w:proofErr w:type="spellStart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tjeloglazbom</w:t>
            </w:r>
            <w:proofErr w:type="spellEnd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 uz pjesme/brojalice koje pjeva/izvodi.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Standard"/>
              <w:widowControl w:val="0"/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C.1.1.</w:t>
            </w:r>
          </w:p>
          <w:p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na osnovu </w:t>
            </w: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slušanja glazbe i aktivnog muziciranja prepoznaje različite uloge glazbe.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Paragraph"/>
              <w:spacing w:line="276" w:lineRule="auto"/>
              <w:ind w:left="103" w:right="193"/>
              <w:jc w:val="center"/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  <w:t>Prepoznaje različite uloge glazbe.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p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TJELESNO ZDRAVSTVENA KULTURA – 1. RAZRED OSNOVNE ŠKOLE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A.1.1.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prirodne načine gibanja.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Uz pomoć (asistenciju ili neposrednu uputu) izvodi </w:t>
            </w:r>
            <w:r>
              <w:rPr>
                <w:sz w:val="16"/>
                <w:szCs w:val="16"/>
              </w:rPr>
              <w:t>prirodne načine gibanja, pri čemu kretanja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Oponašajući izvodi prirodne načine gibanja, pri čemu gibanja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izvodi prirodne načine gibanja s manjim odstupanjem od upute.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Samostalno i pravilno</w:t>
            </w:r>
            <w:r>
              <w:rPr>
                <w:sz w:val="16"/>
                <w:szCs w:val="16"/>
              </w:rPr>
              <w:t xml:space="preserve"> izvodi različite prirodne načine gibanja za svladavanje prostora, prepreka i otpora te spretno barata predmetima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A.1.2</w:t>
            </w:r>
            <w:r>
              <w:rPr>
                <w:sz w:val="16"/>
                <w:szCs w:val="16"/>
              </w:rPr>
              <w:t>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Provodi jednostavne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 na poticaj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Igra igre prema uputi, pri čem</w:t>
            </w:r>
            <w:r>
              <w:rPr>
                <w:sz w:val="16"/>
                <w:szCs w:val="16"/>
              </w:rPr>
              <w:t>u motorička kretanja izvodi uglavnom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Predlaže nove igre za igranje te motorička kretanja u njima izvodi pravilno i povezano.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B.1.1.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svrstavanje u prostoru i prema tjelesnoj visini.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neposrednu pomoć pronalazi svoje mjes</w:t>
            </w:r>
            <w:r>
              <w:rPr>
                <w:sz w:val="16"/>
                <w:szCs w:val="16"/>
              </w:rPr>
              <w:t>to u vrsti.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pomoć pronalazi svoje mjesto u svrstavanju.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pronalazi svoje mjesto u svrstavanju prema visini.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se svrstava u prostoru prema uputi.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C.1.1.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Prati motorička postignuća.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Uz pomoć učitelja prepoznaje </w:t>
            </w:r>
            <w:r>
              <w:rPr>
                <w:sz w:val="16"/>
                <w:szCs w:val="16"/>
              </w:rPr>
              <w:t>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osnovne strukture usvojenih obrazovnih sadržaja.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učitelja prepoznaje i prati 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Prepoznaje i uz pomoć učitelja prati osobna postignuća u </w:t>
            </w:r>
            <w:r>
              <w:rPr>
                <w:sz w:val="16"/>
                <w:szCs w:val="16"/>
              </w:rPr>
              <w:t>svladanim obrazovnim sadržajima.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OŠ TZK D.1.1.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Primjenjuje postupke za održavanje higijene pri tjelesnim vježbanjem i brine se o opremi za TZK.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uputu i pomoć primjenjuje postupke za održavanje higijene pri tjelesnom vježbanju, a odgovarajuću</w:t>
            </w:r>
            <w:r>
              <w:rPr>
                <w:sz w:val="16"/>
                <w:szCs w:val="16"/>
              </w:rPr>
              <w:t xml:space="preserve"> opremu za Tjelesnu i zdravstvenu kulturu donosi povremeno.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učiteljevo praćenje primjenjuje postupke za održavanje higijene pri tjelesnom vježbanju te donosi odgovarajuću opremu za TZK.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učiteljev poticaj primjenjuje postupke za održavanje higijene pr</w:t>
            </w:r>
            <w:r>
              <w:rPr>
                <w:sz w:val="16"/>
                <w:szCs w:val="16"/>
              </w:rPr>
              <w:t>i tjelesnom vježbanju, donosi odgovarajuću opremu za Tjelesnu i zdravstvenu kulturu te brine o njoj.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primjenjuje postupke za održavanje higijene pri tjelesnom vježbanju, redovito donosi opremu za Tjelesnu i zdravstvenu kulturu i brine o njoj.</w:t>
            </w:r>
          </w:p>
        </w:tc>
      </w:tr>
      <w:tr w:rsidR="009F6152">
        <w:tblPrEx>
          <w:tblCellMar>
            <w:top w:w="0" w:type="dxa"/>
            <w:bottom w:w="0" w:type="dxa"/>
          </w:tblCellMar>
        </w:tblPrEx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</w:t>
            </w:r>
            <w:r>
              <w:rPr>
                <w:b/>
                <w:bCs/>
                <w:sz w:val="16"/>
                <w:szCs w:val="16"/>
              </w:rPr>
              <w:t>Š TZK D.1.2.</w:t>
            </w:r>
          </w:p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rad i pravila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Sluša upute za rad i slijedi pravila igre u igri uz učiteljev poticaj i praćenje.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Pokazuje interes za suradnju sa suigračima u igri.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Spremno sudjeluje u igri te dosljedno slijedi upute za rad i </w:t>
            </w:r>
            <w:r>
              <w:rPr>
                <w:sz w:val="16"/>
                <w:szCs w:val="16"/>
              </w:rPr>
              <w:t>pravila igre.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Aktivno sudjeluje u igri, razlikuje prihvatljiva i neprihvatljiva ponašanja u igri prema pravilima te uz vođenje učitelja iznosi kritički sud o postupcima sudionika igre</w:t>
            </w:r>
          </w:p>
        </w:tc>
      </w:tr>
    </w:tbl>
    <w:p w:rsidR="009F6152" w:rsidRDefault="009F6152">
      <w:pPr>
        <w:pStyle w:val="Standard"/>
        <w:rPr>
          <w:b/>
          <w:bCs/>
        </w:rPr>
      </w:pPr>
    </w:p>
    <w:sectPr w:rsidR="009F615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4E2" w:rsidRDefault="007254E2">
      <w:r>
        <w:separator/>
      </w:r>
    </w:p>
  </w:endnote>
  <w:endnote w:type="continuationSeparator" w:id="0">
    <w:p w:rsidR="007254E2" w:rsidRDefault="0072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4E2" w:rsidRDefault="007254E2">
      <w:r>
        <w:rPr>
          <w:color w:val="000000"/>
        </w:rPr>
        <w:separator/>
      </w:r>
    </w:p>
  </w:footnote>
  <w:footnote w:type="continuationSeparator" w:id="0">
    <w:p w:rsidR="007254E2" w:rsidRDefault="0072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F6152"/>
    <w:rsid w:val="007254E2"/>
    <w:rsid w:val="009F6152"/>
    <w:rsid w:val="00F4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94886-7FE6-4B1F-8EEC-F8E6957B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-8">
    <w:name w:val="t-8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styleId="Standard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customStyle="1" w:styleId="TableParagraph">
    <w:name w:val="Table Paragraph"/>
    <w:basedOn w:val="Standard"/>
    <w:pPr>
      <w:widowControl w:val="0"/>
    </w:pPr>
    <w:rPr>
      <w:rFonts w:ascii="Arial" w:eastAsia="Arial" w:hAnsi="Arial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Martina Kljaić</cp:lastModifiedBy>
  <cp:revision>2</cp:revision>
  <dcterms:created xsi:type="dcterms:W3CDTF">2021-09-28T18:34:00Z</dcterms:created>
  <dcterms:modified xsi:type="dcterms:W3CDTF">2021-09-28T18:34:00Z</dcterms:modified>
</cp:coreProperties>
</file>