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84454" w14:textId="77777777" w:rsidR="0022315B" w:rsidRDefault="0022315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hAnsi="Calibri"/>
          <w:b/>
          <w:bCs/>
          <w:sz w:val="28"/>
          <w:szCs w:val="28"/>
          <w:u w:color="000000"/>
        </w:rPr>
      </w:pPr>
    </w:p>
    <w:p w14:paraId="50AECC18" w14:textId="69186B83" w:rsidR="0022315B" w:rsidRDefault="0022315B" w:rsidP="0022315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OŠ Vodice</w:t>
      </w:r>
    </w:p>
    <w:p w14:paraId="68E16CA2" w14:textId="3B03EF32" w:rsidR="0022315B" w:rsidRDefault="0022315B" w:rsidP="0022315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2021./2022.</w:t>
      </w:r>
    </w:p>
    <w:p w14:paraId="20FC1A25" w14:textId="2CE822F4" w:rsidR="00F02E52" w:rsidRDefault="00F02E52" w:rsidP="0022315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4.a, 4.b, 4.c i 4.Tr.</w:t>
      </w:r>
    </w:p>
    <w:p w14:paraId="53E324E6" w14:textId="3BE0D2CE" w:rsidR="0022315B" w:rsidRDefault="0022315B" w:rsidP="0022315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</w:p>
    <w:p w14:paraId="799FE41A" w14:textId="77777777" w:rsidR="0022315B" w:rsidRDefault="0022315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hAnsi="Calibri"/>
          <w:b/>
          <w:bCs/>
          <w:sz w:val="28"/>
          <w:szCs w:val="28"/>
          <w:u w:color="000000"/>
        </w:rPr>
      </w:pPr>
    </w:p>
    <w:p w14:paraId="5D4D1DED" w14:textId="5CD8862A" w:rsidR="00A329AB" w:rsidRDefault="00525D3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 xml:space="preserve">PRIRODA I DRUŠTVO </w:t>
      </w:r>
    </w:p>
    <w:p w14:paraId="5D4D1DEE" w14:textId="77777777" w:rsidR="00A329AB" w:rsidRDefault="00525D30" w:rsidP="000B32BE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14:paraId="5D4D1DEF" w14:textId="77777777" w:rsidR="000B32BE" w:rsidRDefault="000B32BE" w:rsidP="000B32BE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5D4D1DF0" w14:textId="77777777" w:rsidR="00A329AB" w:rsidRDefault="00290C9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Koncept</w:t>
      </w:r>
      <w:r w:rsidR="00525D30">
        <w:rPr>
          <w:rFonts w:ascii="Calibri" w:hAnsi="Calibri"/>
          <w:b/>
          <w:bCs/>
          <w:sz w:val="28"/>
          <w:szCs w:val="28"/>
          <w:u w:color="000000"/>
        </w:rPr>
        <w:t>: Organiziranost svijeta oko nas</w:t>
      </w:r>
    </w:p>
    <w:p w14:paraId="5D4D1DF1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A329AB" w14:paraId="5D4D1DF4" w14:textId="77777777" w:rsidTr="005F7E4D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2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3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DFA" w14:textId="77777777" w:rsidTr="005F7E4D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5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PID OŠ A.4.1.</w:t>
            </w:r>
          </w:p>
          <w:p w14:paraId="5D4D1DF6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zaključuje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 organiziranosti ljudskoga tijela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životnih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zajednica.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7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organiziranost biljaka i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životinja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na primjeru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životne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zajednice. </w:t>
            </w:r>
          </w:p>
          <w:p w14:paraId="5D4D1DF8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Razlikuje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životne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uvjete 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životnoj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zajednici i povezuje ih s njezinom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organiziranošću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. </w:t>
            </w:r>
          </w:p>
          <w:p w14:paraId="5D4D1DF9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ljudsko tijelo kao cjelinu i dovodi u vezu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zajedničku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ulogu pojedinih dijelova tijela (organi i organski sustavi). </w:t>
            </w:r>
          </w:p>
        </w:tc>
      </w:tr>
      <w:tr w:rsidR="00A329AB" w14:paraId="5D4D1DFD" w14:textId="77777777" w:rsidTr="005F7E4D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B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C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03" w14:textId="77777777" w:rsidTr="000B32B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D1DFE" w14:textId="77777777" w:rsidR="00A329AB" w:rsidRDefault="00A329AB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DFF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0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1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2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0D" w14:textId="77777777" w:rsidTr="000B32BE">
        <w:trPr>
          <w:trHeight w:val="46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4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u w:color="000000"/>
              </w:rPr>
              <w:lastRenderedPageBreak/>
              <w:t>Objašnjava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povezanost </w:t>
            </w:r>
            <w:proofErr w:type="spellStart"/>
            <w:r>
              <w:rPr>
                <w:rFonts w:ascii="Calibri" w:hAnsi="Calibri"/>
                <w:u w:color="000000"/>
              </w:rPr>
              <w:t>staništa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biljnoga i </w:t>
            </w:r>
            <w:proofErr w:type="spellStart"/>
            <w:r>
              <w:rPr>
                <w:rFonts w:ascii="Calibri" w:hAnsi="Calibri"/>
                <w:u w:color="000000"/>
              </w:rPr>
              <w:t>životinjskoga</w:t>
            </w:r>
            <w:proofErr w:type="spellEnd"/>
            <w:r>
              <w:rPr>
                <w:rFonts w:ascii="Calibri" w:hAnsi="Calibri"/>
                <w:u w:color="000000"/>
              </w:rPr>
              <w:t xml:space="preserve"> svijeta te organiziranost </w:t>
            </w:r>
            <w:proofErr w:type="spellStart"/>
            <w:r>
              <w:rPr>
                <w:rFonts w:ascii="Calibri" w:hAnsi="Calibri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u w:color="000000"/>
              </w:rPr>
              <w:t xml:space="preserve"> zajednica s obzirom na </w:t>
            </w:r>
            <w:proofErr w:type="spellStart"/>
            <w:r>
              <w:rPr>
                <w:rFonts w:ascii="Calibri" w:hAnsi="Calibri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u w:color="000000"/>
              </w:rPr>
              <w:t xml:space="preserve"> uvjete koji u njima vladaju.</w:t>
            </w:r>
            <w:r>
              <w:rPr>
                <w:rFonts w:ascii="Calibri" w:hAnsi="Calibri"/>
                <w:u w:color="000000"/>
              </w:rPr>
              <w:br/>
              <w:t>Na prikazu ljudskoga tijela (</w:t>
            </w:r>
            <w:proofErr w:type="spellStart"/>
            <w:r>
              <w:rPr>
                <w:rFonts w:ascii="Calibri" w:hAnsi="Calibri"/>
                <w:u w:color="000000"/>
              </w:rPr>
              <w:t>crtez</w:t>
            </w:r>
            <w:proofErr w:type="spellEnd"/>
            <w:r>
              <w:rPr>
                <w:rFonts w:ascii="Calibri" w:hAnsi="Calibri"/>
                <w:u w:color="000000"/>
              </w:rPr>
              <w:t xml:space="preserve">̌, model, aplikacija i sl.) </w:t>
            </w:r>
            <w:proofErr w:type="spellStart"/>
            <w:r>
              <w:rPr>
                <w:rFonts w:ascii="Calibri" w:hAnsi="Calibri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u w:color="000000"/>
              </w:rPr>
              <w:t xml:space="preserve"> međusobnu povezanost svih sustava organa.</w:t>
            </w:r>
            <w:r>
              <w:rPr>
                <w:rFonts w:ascii="Calibri" w:hAnsi="Calibri"/>
                <w:u w:color="000000"/>
              </w:rPr>
              <w:br/>
              <w:t xml:space="preserve">Razumije da je svaki organ </w:t>
            </w:r>
            <w:proofErr w:type="spellStart"/>
            <w:r>
              <w:rPr>
                <w:rFonts w:ascii="Calibri" w:hAnsi="Calibri"/>
                <w:u w:color="000000"/>
              </w:rPr>
              <w:t>važan</w:t>
            </w:r>
            <w:proofErr w:type="spellEnd"/>
            <w:r>
              <w:rPr>
                <w:rFonts w:ascii="Calibri" w:hAnsi="Calibri"/>
                <w:u w:color="000000"/>
              </w:rPr>
              <w:t xml:space="preserve"> za djelovanje cijeloga organizma te da je ljudsko tijelo cjelina o kojoj se trebamo brinuti.</w:t>
            </w:r>
            <w:r>
              <w:rPr>
                <w:rFonts w:ascii="Calibri" w:hAnsi="Calibri"/>
                <w:u w:color="000000"/>
              </w:rPr>
              <w:br/>
              <w:t xml:space="preserve">Vitalni organi skriveni su u </w:t>
            </w:r>
            <w:proofErr w:type="spellStart"/>
            <w:r>
              <w:rPr>
                <w:rFonts w:ascii="Calibri" w:hAnsi="Calibri"/>
                <w:u w:color="000000"/>
              </w:rPr>
              <w:t>unutrašnjosti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tijela kako se ne bi mogli lako </w:t>
            </w:r>
            <w:proofErr w:type="spellStart"/>
            <w:r>
              <w:rPr>
                <w:rFonts w:ascii="Calibri" w:hAnsi="Calibri"/>
                <w:u w:color="000000"/>
              </w:rPr>
              <w:t>oštetiti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(mozak je skriven u lubanji, srce i </w:t>
            </w:r>
            <w:proofErr w:type="spellStart"/>
            <w:r>
              <w:rPr>
                <w:rFonts w:ascii="Calibri" w:hAnsi="Calibri"/>
                <w:u w:color="000000"/>
              </w:rPr>
              <w:t>pluća</w:t>
            </w:r>
            <w:proofErr w:type="spellEnd"/>
            <w:r>
              <w:rPr>
                <w:rFonts w:ascii="Calibri" w:hAnsi="Calibri"/>
                <w:u w:color="000000"/>
              </w:rPr>
              <w:t xml:space="preserve"> u prsnome </w:t>
            </w:r>
            <w:proofErr w:type="spellStart"/>
            <w:r>
              <w:rPr>
                <w:rFonts w:ascii="Calibri" w:hAnsi="Calibri"/>
                <w:u w:color="000000"/>
              </w:rPr>
              <w:t>košu</w:t>
            </w:r>
            <w:proofErr w:type="spellEnd"/>
            <w:r>
              <w:rPr>
                <w:rFonts w:ascii="Calibri" w:hAnsi="Calibri"/>
                <w:u w:color="000000"/>
              </w:rPr>
              <w:t>, iza rebara...).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organiziranost ljudskoga tijela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14:paraId="5D4D1E06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7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organiziranost ljudskoga tijela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14:paraId="5D4D1E08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9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Analizira organiziranost ljudskoga tijela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14:paraId="5D4D1E0A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B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Zaključuje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 organiziranosti ljudskoga tijela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zajednica. </w:t>
            </w:r>
          </w:p>
          <w:p w14:paraId="5D4D1E0C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A329AB" w14:paraId="5D4D1E10" w14:textId="77777777" w:rsidTr="005F7E4D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E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NAPOMENA: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0F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imenuje dijelove ljudskog organizma (organe, sustavi organa), služi se pojmovima, ali nije potrebna reprodukcija definicija niti njihovo provjeravanje. </w:t>
            </w:r>
          </w:p>
        </w:tc>
      </w:tr>
    </w:tbl>
    <w:p w14:paraId="5D4D1E11" w14:textId="77777777" w:rsidR="000B32BE" w:rsidRDefault="000B32BE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A329AB" w14:paraId="5D4D1E14" w14:textId="77777777" w:rsidTr="005F7E4D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2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3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E1A" w14:textId="77777777" w:rsidTr="005F7E4D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5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PID OŠ A.4.2. </w:t>
            </w:r>
          </w:p>
          <w:p w14:paraId="5D4D1E16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obrazlaže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prikazuje vremenski slijed događaja te organizira svoje vrijeme.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7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color w:val="231F20"/>
                <w:u w:color="231F20"/>
              </w:rPr>
              <w:t>Objašnjava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važnost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organizacije vremena na vlastitim primjerima. </w:t>
            </w:r>
          </w:p>
          <w:p w14:paraId="5D4D1E18" w14:textId="77777777" w:rsidR="00A329AB" w:rsidRDefault="00525D30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Oblikuje i organizira svoje vrijeme, planira svoje slobodno vrijeme (predviđa potrebno vrijeme za pisanje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domaće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u w:color="231F20"/>
              </w:rPr>
              <w:t>zadaće</w:t>
            </w:r>
            <w:proofErr w:type="spellEnd"/>
            <w:r>
              <w:rPr>
                <w:rFonts w:ascii="Calibri" w:hAnsi="Calibri"/>
                <w:color w:val="231F20"/>
                <w:u w:color="231F20"/>
              </w:rPr>
              <w:t xml:space="preserve"> i vrijeme za igru). </w:t>
            </w:r>
          </w:p>
          <w:p w14:paraId="5D4D1E19" w14:textId="77777777" w:rsidR="00A329AB" w:rsidRDefault="00A329AB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</w:tc>
      </w:tr>
      <w:tr w:rsidR="00A329AB" w14:paraId="5D4D1E1D" w14:textId="77777777" w:rsidTr="005F7E4D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B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C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23" w14:textId="77777777" w:rsidTr="000B32B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D1E1E" w14:textId="77777777" w:rsidR="00A329AB" w:rsidRDefault="00A329AB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1F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0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1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2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2D" w14:textId="77777777" w:rsidTr="000B32BE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4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Učitelj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potiče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svrsishodno planiranje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korištenje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slobodnoga vremena te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samovrednovanje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svoga planiranja i mijenjanja ako se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pokaže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neučinkovitim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E2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Odabire tehnike organizacije svoga vremena: vremensku crtu, raspored obveza, kalendar, podsjetnik i sl.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6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Prepoznaje i navodi vremenski slijed događaja i 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procjenjuje vrijeme potrebno za vlastite aktivnosti. </w:t>
            </w:r>
          </w:p>
          <w:p w14:paraId="5D4D1E27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8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vremenski slijed događaja i planira svoje vrijeme i aktivnosti. </w:t>
            </w:r>
          </w:p>
          <w:p w14:paraId="5D4D1E29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A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i prikazuje vremenski slijed događaja te procjenjuje i planira svoje vrijeme i aktivnosti. </w:t>
            </w:r>
          </w:p>
          <w:p w14:paraId="5D4D1E2B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C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Prikazuje vremenski slijed događaja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uočavajući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njihovu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uzročno-posljedičnu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povezanost, organizira svoje vrijeme i vrednuje svoje planiranje. </w:t>
            </w:r>
          </w:p>
        </w:tc>
      </w:tr>
    </w:tbl>
    <w:p w14:paraId="5D4D1E2E" w14:textId="77777777" w:rsidR="000B32BE" w:rsidRDefault="000B32BE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A329AB" w14:paraId="5D4D1E31" w14:textId="77777777" w:rsidTr="005F7E4D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2F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0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E36" w14:textId="77777777" w:rsidTr="005F7E4D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2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A.4.3. </w:t>
            </w:r>
          </w:p>
          <w:p w14:paraId="5D4D1E33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organiziranost Republike Hrvatske i njezina nacionalna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4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organiziranost Republike Hrvatske (predsjednik Republike Hrvatske, Vlada Republike Hrvatske, Hrvatski sabor)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njezine nacionalne simbole. </w:t>
            </w:r>
          </w:p>
          <w:p w14:paraId="5D4D1E35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Čita geografsku kartu Republike Hrvatske s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pomoću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tumača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znakova, pokazuje na njemu reljef ne oblike, mjesta,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državne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granice, navodi susjedne zemlje i sl. </w:t>
            </w:r>
          </w:p>
        </w:tc>
      </w:tr>
      <w:tr w:rsidR="00A329AB" w14:paraId="5D4D1E39" w14:textId="77777777" w:rsidTr="005F7E4D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7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8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3F" w14:textId="77777777" w:rsidTr="000B32B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D1E3A" w14:textId="77777777" w:rsidR="00A329AB" w:rsidRDefault="00A329AB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B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C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D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3E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49" w14:textId="77777777" w:rsidTr="000B32BE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0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 geografskoj karti Republike Hrvatske pokazuje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državne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granice te imenuje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države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 kojima Republika Hrvatska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graniči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(Slovenija, Mađarska, Srbija, Bosna i Hercegovina, Crna Gora).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1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Prepoznaje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E42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3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opisuje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E44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E46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7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organiziranost Republike Hrvatske i njezina nacionalna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E48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A329AB" w14:paraId="5D4D1E4C" w14:textId="77777777" w:rsidTr="005F7E4D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A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NAPOMENA: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4B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 neposrednome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okružju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ili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čitajući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geografsku kartu prepoznaje i razlikuje reljefne oblike: nizine, uzvisine, vode, otok, poluotok, obalu i dr. te pokazuje ih na karti. Nije potrebna reprodukcija i provjeravanje definicije pojma reljef. </w:t>
            </w:r>
          </w:p>
        </w:tc>
      </w:tr>
    </w:tbl>
    <w:p w14:paraId="5D4D1E4D" w14:textId="77777777" w:rsidR="00A329AB" w:rsidRDefault="00A329AB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5D4D1E4E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D4D1E4F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D4D1E50" w14:textId="77777777" w:rsidR="000B32BE" w:rsidRDefault="000B32BE">
      <w:pPr>
        <w:rPr>
          <w:rFonts w:ascii="Calibri" w:eastAsia="Calibri" w:hAnsi="Calibri" w:cs="Calibri"/>
          <w:color w:val="000000"/>
          <w:sz w:val="22"/>
          <w:szCs w:val="22"/>
          <w:u w:color="000000"/>
          <w:lang w:val="hr-HR" w:eastAsia="hr-HR"/>
        </w:rPr>
      </w:pPr>
      <w:r>
        <w:rPr>
          <w:rFonts w:ascii="Calibri" w:eastAsia="Calibri" w:hAnsi="Calibri" w:cs="Calibri"/>
          <w:u w:color="000000"/>
        </w:rPr>
        <w:br w:type="page"/>
      </w:r>
    </w:p>
    <w:p w14:paraId="5D4D1E51" w14:textId="77777777" w:rsidR="000B32BE" w:rsidRDefault="00290C9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Koncept</w:t>
      </w:r>
      <w:r w:rsidR="00525D30">
        <w:rPr>
          <w:rFonts w:ascii="Calibri" w:hAnsi="Calibri"/>
          <w:b/>
          <w:bCs/>
          <w:sz w:val="28"/>
          <w:szCs w:val="28"/>
          <w:u w:color="000000"/>
        </w:rPr>
        <w:t>: Promjene i odnosi</w:t>
      </w:r>
    </w:p>
    <w:p w14:paraId="5D4D1E52" w14:textId="77777777" w:rsidR="00290C90" w:rsidRPr="000B32BE" w:rsidRDefault="00290C9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E55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3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4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RAZRADA ISHODA</w:t>
            </w:r>
          </w:p>
        </w:tc>
      </w:tr>
      <w:tr w:rsidR="00A329AB" w14:paraId="5D4D1E59" w14:textId="77777777" w:rsidTr="000B32BE">
        <w:trPr>
          <w:trHeight w:val="1330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6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0"/>
                <w:szCs w:val="22"/>
                <w:u w:color="231F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0"/>
                <w:szCs w:val="22"/>
                <w:u w:color="231F20"/>
              </w:rPr>
              <w:t xml:space="preserve">PID OŠ B.4.1. </w:t>
            </w:r>
          </w:p>
          <w:p w14:paraId="5D4D1E57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Učenik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vrednuje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važnost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odgovornoga odnosa prema sebi, drugima i prirodi.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8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Opisuje svoj rast i razvoj 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uočava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promjene na sebi. Odgovorno se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ponaša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prema sebi, drugima, svome zdravlju i zdravlju drugih. Zna komu se i kako obratiti ako je zabrinut zbog neprimjerenih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sadržaja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ili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ponašanja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u digitalnome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okružju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.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Objašnjava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primjereno postupanje prema javnoj i privatnoj imovini. Odgovorno se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ponaša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prema biljkama 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životinjama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u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okolišu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. Opisuje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važnost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odgovornoga odnosa prema prirodi radi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zaštite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živoga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svijeta. Procjenjuje utjecaj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čovjeka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na biljke 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životinje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te njegovu ulogu u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očuvanju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ugroženih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i </w:t>
            </w:r>
            <w:proofErr w:type="spellStart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>zaštićenih</w:t>
            </w:r>
            <w:proofErr w:type="spellEnd"/>
            <w:r w:rsidRPr="000B32BE">
              <w:rPr>
                <w:rFonts w:ascii="Calibri" w:hAnsi="Calibri"/>
                <w:color w:val="231F20"/>
                <w:sz w:val="20"/>
                <w:szCs w:val="22"/>
                <w:u w:color="231F20"/>
              </w:rPr>
              <w:t xml:space="preserve"> vrsta. </w:t>
            </w:r>
          </w:p>
        </w:tc>
      </w:tr>
      <w:tr w:rsidR="00A329AB" w14:paraId="5D4D1E5C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A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B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0"/>
                <w:u w:color="231F20"/>
              </w:rPr>
              <w:t>RAZINE USVOJENOSTI (OSTVARENOSTI) ODGOJNO-OBRAZOVNIH ISHODA</w:t>
            </w:r>
          </w:p>
        </w:tc>
      </w:tr>
      <w:tr w:rsidR="00A329AB" w14:paraId="5D4D1E62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1E5D" w14:textId="77777777" w:rsidR="00A329AB" w:rsidRPr="000B32BE" w:rsidRDefault="00A329AB">
            <w:pPr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E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5F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0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1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  <w:sz w:val="20"/>
              </w:rPr>
            </w:pPr>
            <w:r w:rsidRPr="000B32BE">
              <w:rPr>
                <w:rFonts w:ascii="Calibri" w:hAnsi="Calibri"/>
                <w:b/>
                <w:bCs/>
                <w:sz w:val="20"/>
                <w:u w:color="000000"/>
                <w:lang w:val="de-DE"/>
              </w:rPr>
              <w:t>IZNIMNA</w:t>
            </w:r>
          </w:p>
        </w:tc>
      </w:tr>
      <w:tr w:rsidR="00A329AB" w14:paraId="5D4D1E6E" w14:textId="77777777" w:rsidTr="000B32BE">
        <w:trPr>
          <w:trHeight w:val="5862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3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lastRenderedPageBreak/>
              <w:t>Uočava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osobni rast i razvoj, promjene u pubertetu (u suradnji s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liječnikom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školske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medicine).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Uočava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brige za ljudsko zdravlje, prevencije nasilja,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okružja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za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očuvanje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tjelesnoga, ali i mentalnoga zdravlja (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podrška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obitelji,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podrška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osobama s invaliditetom, međugeneracijska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 prijatelja),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čuvanja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od ozljeda...; </w:t>
            </w:r>
          </w:p>
          <w:p w14:paraId="5D4D1E64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Razlikuje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učestale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bolesti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učenika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(npr. akutne bolesti,zarazne bolesti, nametnike kao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uzročnike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bolesti) i osnovne mjere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zaštite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Objašnjava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pozitivan i negativan utjecaj zvuka (npr. uspavanka, buka) i svjetlosti (npr. Sunce, laser, zaslon) na zdravlje. </w:t>
            </w:r>
          </w:p>
          <w:p w14:paraId="5D4D1E65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Opisuje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ugrožavajuće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situacije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ponašanja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koja ne treba trpjeti. Prepoznaje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različite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oblike zlostavljanja i svjesno i aktivno sudjeluje u njihovu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sprečavanju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(tjelesno,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psihičko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vršnjačko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elektroničko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govor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mržnje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sl.).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6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Opisuje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načine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odgovornoga i predviđa posljedice neodgovornoga odnosa prema sebi, drugima i prirodi. </w:t>
            </w:r>
          </w:p>
          <w:p w14:paraId="5D4D1E67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8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Predlaže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načine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odgovornoga i predviđa posljedice neodgovornoga odnosa prema sebi, drugima i prirodi. </w:t>
            </w:r>
          </w:p>
          <w:p w14:paraId="5D4D1E69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A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Obrazlaže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načine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odgovornoga i predviđa posljedice neodgovornoga odnosa prema sebi, drugima i prirodi. </w:t>
            </w:r>
          </w:p>
          <w:p w14:paraId="5D4D1E6B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C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Vrednuje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načine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odgovornoga te predviđa posljedice neodgovornoga odnosa prema sebi, drugima i prirodi. </w:t>
            </w:r>
          </w:p>
          <w:p w14:paraId="5D4D1E6D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</w:tr>
      <w:tr w:rsidR="00A329AB" w14:paraId="5D4D1E71" w14:textId="77777777" w:rsidTr="000B32BE">
        <w:trPr>
          <w:trHeight w:val="126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6F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70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Nije potrebno definirati vrste nasilja,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vec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 samo prepoznati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moguće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ugrožavajuće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situacije i znati postupiti 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rizičnim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situacijama. Pokazuje odgovoran odnos prema prirodi: ponovno upotrebljava, razvrstava otpad, prepoznaje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vode, zraka i tla, brine se o biljkama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životinjama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Napomena: O pubertetu se razgovara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način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da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učenik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razumije da se rastom i razvojem mijenja tijelo, ali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ponašanje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Više o promjenama i osobnoj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čistoći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tijela ostvaruje se u suradnji s timom školske medicine. </w:t>
            </w:r>
          </w:p>
        </w:tc>
      </w:tr>
    </w:tbl>
    <w:p w14:paraId="5D4D1E72" w14:textId="77777777"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E75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73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74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E7E" w14:textId="77777777" w:rsidTr="000B32BE">
        <w:trPr>
          <w:trHeight w:val="17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76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B.4.2. </w:t>
            </w:r>
          </w:p>
          <w:p w14:paraId="5D4D1E77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analizira i povezuje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uvjete i raznolikost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bića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staništima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 opisuje cikluse u prirodi.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78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uvjete (zrak, tlo, voda, svjetlost, toplina). </w:t>
            </w:r>
          </w:p>
          <w:p w14:paraId="5D4D1E79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na primjerima utjecaj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uvjeta na organizme. </w:t>
            </w:r>
          </w:p>
          <w:p w14:paraId="5D4D1E7A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cikluse u prirodi (na primjeru biljke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cvjetnjače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)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kruženje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vode u prirodi. </w:t>
            </w:r>
          </w:p>
          <w:p w14:paraId="5D4D1E7B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životnu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zajednicu (organizme koji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istome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staništu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) na primjeru iz neposrednoga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okoliša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uspoređuje sa zajednicom iz drugoga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područja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  <w:p w14:paraId="5D4D1E7C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Povezuje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različitost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vremenskih uvjeta s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raznolikošću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biljnoga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životinjskoga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svijeta. </w:t>
            </w:r>
          </w:p>
          <w:p w14:paraId="5D4D1E7D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Na primjerima opisuje prilagodbe biljaka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životinja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uvjete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</w:tr>
      <w:tr w:rsidR="00A329AB" w14:paraId="5D4D1E81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7F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0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87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1E82" w14:textId="77777777"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3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4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5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6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96" w14:textId="77777777" w:rsidTr="000B32BE">
        <w:trPr>
          <w:trHeight w:val="54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8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 primjeru uzgoja jedne biljke, npr.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pšenice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ili graha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istražuje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koji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način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uvjeti djeluju na njezin razvoj (višak ili manjak vode, topline i sl.). </w:t>
            </w:r>
          </w:p>
          <w:p w14:paraId="5D4D1E89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Zamišlja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svijet bez jednoga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životnog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uvjeta. </w:t>
            </w:r>
          </w:p>
          <w:p w14:paraId="5D4D1E8A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će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uočiti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kako su biljke oblikom i bojom prilagođene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oprašivanju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(npr. rese za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oprašivanje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vjetrom, cvjetovi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boja i mirisa za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oprašivanje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kukcima). </w:t>
            </w:r>
          </w:p>
          <w:p w14:paraId="5D4D1E8B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</w:p>
          <w:p w14:paraId="5D4D1E8C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hranidbene odnose unutar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zajednice. </w:t>
            </w:r>
          </w:p>
          <w:p w14:paraId="5D4D1E8D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Uspoređuje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koje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može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istražiti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organizme koji su s njima povezane.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8E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Navodi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uvjete i 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opisuje njihov utjecaj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zavičaju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opisuje cikluse u prirodi. </w:t>
            </w:r>
          </w:p>
          <w:p w14:paraId="5D4D1E8F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0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uvjete i njihov utjecaj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zavičaju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povezuje raznolikost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 s vremenskim i drugim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uvjetima, prikazuje i opisuje cikluse u prirodi. </w:t>
            </w:r>
          </w:p>
          <w:p w14:paraId="5D4D1E91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2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utjecaj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zavičaju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uspoređuje raznolikost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zajednica, vremenskih i drugih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staništima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prikazuje i opisuje cikluse u prirodi. </w:t>
            </w:r>
          </w:p>
          <w:p w14:paraId="5D4D1E93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4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Analizira utjecaj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zajednice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zavičaju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povezuje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vremenskih i drugih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uvjeta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staništima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prikazuje i opisuje cikluse u prirodi. </w:t>
            </w:r>
          </w:p>
          <w:p w14:paraId="5D4D1E95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14:paraId="5D4D1E97" w14:textId="77777777"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E9A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8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9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E9F" w14:textId="77777777" w:rsidTr="000B32BE">
        <w:trPr>
          <w:trHeight w:val="1885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B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B.4.3. </w:t>
            </w:r>
          </w:p>
          <w:p w14:paraId="5D4D1E9C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2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snalazi u promjenama i odnosima u vremenu te pripovijeda povijesnu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pric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̌</w:t>
            </w: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  <w:lang w:val="pt-PT"/>
              </w:rPr>
              <w:t>u o pros</w:t>
            </w: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̌lim događajima i o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značajnim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osobama iz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zavičaja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i/ili Republike Hrvatske.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9D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Prikuplja informacije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 odnosima prirodnih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društvenih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pojava.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značajnim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osobama i događajima u domovini, povezuje ih s kulturno-povijesnim spomenicima,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smješta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vremenske okvire te pokazuje na vremenskoj crti ili lenti vremena (vrijeme doseljenja Hrvata,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najznačajniji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vladari - Tomislav,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Krešimir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Zvonimir,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Bašćanska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ploča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početak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Domovinskoga rata, osamostaljenje Republike Hrvatske, ulazak Republike Hrvatske u Europsku uniju). </w:t>
            </w:r>
          </w:p>
          <w:p w14:paraId="5D4D1E9E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utjecaj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istraženih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događaja, osoba i promjena na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sadašnji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čovjeka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Uspoređuje, na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istraženim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primjerima, odnose i promjene 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prošlosti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sadašnjosti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zavičaju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i/ili Republici Hrvatskoj i predviđa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moguće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odnose i promjene u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budućnosti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</w:tr>
      <w:tr w:rsidR="00A329AB" w14:paraId="5D4D1EA2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0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1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A8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1EA3" w14:textId="77777777" w:rsidR="00A329AB" w:rsidRPr="000B32BE" w:rsidRDefault="00A329AB">
            <w:pPr>
              <w:rPr>
                <w:sz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4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5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6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7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B2" w14:textId="77777777" w:rsidTr="000B32BE">
        <w:trPr>
          <w:trHeight w:val="5437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9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Učenik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prikuplja iz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različitih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izvora podatke o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značajnim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povijesnim osobama i događajima (odlazi u knjižnicu, muzej, obilazi mjesto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istražuje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istražuje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podatke o osobama npr.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novčanicama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podrijetlo imena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učenika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ulica,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škole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sl.). </w:t>
            </w:r>
          </w:p>
          <w:p w14:paraId="5D4D1EAA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Bitno je razumjeti da je hrvatska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prošlost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duga i bogata povijesnim događajima, da su ju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obilježile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mnoge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značajne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osobe po kojima su neki dobili ime, po kojima su imenovane pojedine ulice i trgovi,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škole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da su imali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važan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utjecaj i na naš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život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</w:t>
            </w:r>
          </w:p>
          <w:p w14:paraId="5D4D1EAB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Bitno je krenuti od povijesnih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sadržaja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zavičaja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nadograditi ih povijesnim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sadržajima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koji su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značajni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u hrvatskoj povijesti. Treba povezati i na crti ili lenti vremena prikazati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značajne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osobe koje se spominju u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književnosti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, znanosti ili drugim predmetima (npr. Ivana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Brlic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́-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Mažuranic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́, Nikola Tesla, Faust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Vrančic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́ i dr.).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AC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različitim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opisuje promjene i odnose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 utjecaj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sadašnjost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 </w:t>
            </w:r>
          </w:p>
          <w:p w14:paraId="5D4D1EAD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EAE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različitim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objašnjava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promjene i odnose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 utjecaj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sadašnjost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EAF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različitim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uspoređuje promjene i odnose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 utjecaj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sadašnjost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EB0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Koristeći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različitim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izvorima informacija,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zaključuje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o promjenama i odnosima prirodnih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društvenih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pojava u vremenu i njihovu utjecaju na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sadašnjost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ih prikazuje. </w:t>
            </w:r>
          </w:p>
          <w:p w14:paraId="5D4D1EB1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</w:tr>
      <w:tr w:rsidR="00A329AB" w14:paraId="5D4D1EB6" w14:textId="77777777" w:rsidTr="000B32BE">
        <w:trPr>
          <w:trHeight w:val="4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B3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sz w:val="22"/>
                <w:szCs w:val="22"/>
                <w:u w:color="000000"/>
              </w:rPr>
              <w:lastRenderedPageBreak/>
              <w:t>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B4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Nije potrebno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učenike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opterećivati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godinama i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pamćenjem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>različitih</w:t>
            </w:r>
            <w:proofErr w:type="spellEnd"/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 imena i naziva. </w:t>
            </w:r>
          </w:p>
          <w:p w14:paraId="5D4D1EB5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sz w:val="22"/>
                <w:szCs w:val="22"/>
                <w:u w:color="000000"/>
              </w:rPr>
              <w:t xml:space="preserve">Bitno je shvatiti vremenski slijed s osnovnim podatcima o osobama i događajima. </w:t>
            </w:r>
          </w:p>
        </w:tc>
      </w:tr>
    </w:tbl>
    <w:p w14:paraId="5D4D1EB7" w14:textId="77777777"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EBA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B8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B9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EC0" w14:textId="77777777" w:rsidTr="000B32BE">
        <w:trPr>
          <w:trHeight w:val="15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BB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B.4.4. </w:t>
            </w:r>
          </w:p>
          <w:p w14:paraId="5D4D1EBC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</w:rPr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snalazi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tumači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geografsku kartu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zaključuje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 </w:t>
            </w:r>
          </w:p>
          <w:p w14:paraId="5D4D1EBD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međuodnosu reljefnih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krajeva Republike Hrvatske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BE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Snalazi se na geografskoj karti,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uspoređuje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prirodna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krajeva Republike Hrvatske koja uvjetuju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područja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(npr. izgled naselja, izgled ulica, materijali za gradnju, gospodarske djelatnosti/ zanimanja određenoga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područja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). </w:t>
            </w:r>
          </w:p>
          <w:p w14:paraId="5D4D1EBF" w14:textId="77777777" w:rsidR="00A329AB" w:rsidRDefault="00A329AB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</w:p>
        </w:tc>
      </w:tr>
      <w:tr w:rsidR="00A329AB" w14:paraId="5D4D1EC3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1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2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C9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D1EC4" w14:textId="77777777"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5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6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7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8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CF" w14:textId="77777777" w:rsidTr="000B32BE">
        <w:trPr>
          <w:trHeight w:val="136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A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opisuje reljefna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uočava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prometnu povezanost.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CB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čita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geografsku kartu i opisuje međuodnos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nači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-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ECC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Čita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se snalazi na geografskoj karti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međuodnos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načina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ECD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Čita i snalazi se na geografskoj karti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međuodnos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načina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ECE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Snalazi se na geografskoj karti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zaključuje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 međusobnome utjecaju reljefnih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krajeva Republike Hrvatske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načina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</w:tr>
    </w:tbl>
    <w:p w14:paraId="5D4D1ED0" w14:textId="77777777" w:rsidR="00A329AB" w:rsidRDefault="00A329AB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14:paraId="5D4D1ED1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D4D1ED2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D4D1ED3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D4D1ED4" w14:textId="77777777" w:rsidR="000B32BE" w:rsidRDefault="000B32B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5D4D1ED5" w14:textId="77777777" w:rsidR="00A329AB" w:rsidRDefault="00290C9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Koncept</w:t>
      </w:r>
      <w:r w:rsidR="00525D30">
        <w:rPr>
          <w:rFonts w:ascii="Calibri" w:hAnsi="Calibri"/>
          <w:b/>
          <w:bCs/>
          <w:sz w:val="28"/>
          <w:szCs w:val="28"/>
          <w:u w:color="000000"/>
        </w:rPr>
        <w:t xml:space="preserve">: Pojedinac i društvo </w:t>
      </w:r>
    </w:p>
    <w:p w14:paraId="5D4D1ED6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ED9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D7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D8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EE0" w14:textId="77777777" w:rsidTr="000B32BE">
        <w:trPr>
          <w:trHeight w:val="15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DA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C.4.1. </w:t>
            </w:r>
          </w:p>
          <w:p w14:paraId="5D4D1EDB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obrazlaže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ulogu, utjecaj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važnost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domovine na razvoj nacionalnoga identiteta.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DC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ulogu nacionalnih simbola/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obilježja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  <w:p w14:paraId="5D4D1EDD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svojoj ulozi i povezanosti s domovinom prema događajima, interesima, vrijednostima. </w:t>
            </w:r>
          </w:p>
          <w:p w14:paraId="5D4D1EDE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prirodnu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raznolikost, posebnost i prepoznatljivost domovine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koristeći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izvorima.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povezanost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baštine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 identitetom domovine te ulogu baštine za razvoj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očuvanje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nacionalnoga identiteta.</w:t>
            </w:r>
          </w:p>
          <w:p w14:paraId="5D4D1EDF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primjerima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zaštite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očuvanja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prirodne, kulturne i povijesne baštine domovine. </w:t>
            </w:r>
          </w:p>
        </w:tc>
      </w:tr>
      <w:tr w:rsidR="00A329AB" w14:paraId="5D4D1EE3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1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2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EE9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1EE4" w14:textId="77777777"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5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6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7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8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EF4" w14:textId="77777777" w:rsidTr="000B32BE">
        <w:trPr>
          <w:trHeight w:val="334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A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Prepoznatljivost su domovine grb, zastava, himna, novac, tradicija,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običaji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, parkovi prirode i nacionalni parkovi, kulturno-povijesne znamenitosti, posebnosti parkova prirode, nacionalnih parkova (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zaštićena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područja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) i kulturno-povijesnih znamenitosti. </w:t>
            </w:r>
          </w:p>
          <w:p w14:paraId="5D4D1EEB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Učenici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zaključuju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značenju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obilježavanju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državnih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praznika, blagdana,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značajnih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dana i događaja.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C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ulogu, utjecaj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14:paraId="5D4D1EED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EE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Povezuje ulogu, utjecaj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14:paraId="5D4D1EEF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0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Raspravlja o ulozi, utjecaju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14:paraId="5D4D1EF1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2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Obrazlaže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ulogu, utjecaj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povijesnoga nasljeđa te prirodnih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na razvoj nacionalnoga identiteta. </w:t>
            </w:r>
          </w:p>
          <w:p w14:paraId="5D4D1EF3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  <w:tr w:rsidR="00A329AB" w14:paraId="5D4D1EF7" w14:textId="77777777" w:rsidTr="000B32BE">
        <w:trPr>
          <w:trHeight w:val="4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>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6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Valja voditi brigu o prostornoj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društvenoj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domovine s obzirom na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nacija i razvoja nacionalnoga identiteta. </w:t>
            </w:r>
          </w:p>
        </w:tc>
      </w:tr>
    </w:tbl>
    <w:p w14:paraId="5D4D1EF8" w14:textId="77777777"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EFB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9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A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F09" w14:textId="77777777" w:rsidTr="000B32BE">
        <w:trPr>
          <w:trHeight w:val="308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C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sz w:val="22"/>
                <w:szCs w:val="22"/>
                <w:u w:color="000000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u w:color="000000"/>
              </w:rPr>
              <w:t xml:space="preserve">PID OŠ C.4.2. </w:t>
            </w:r>
          </w:p>
          <w:p w14:paraId="5D4D1EFD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Učenik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zaključuje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o utjecaju prava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dužnosti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na pojedinca i zajednicu te o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za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društvo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EFE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odnose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ravnotežu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između prava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dužnosti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uzroke i posljedice postupaka. </w:t>
            </w:r>
          </w:p>
          <w:p w14:paraId="5D4D1EFF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jednakosti prava i slobode svakoga pojedinca uz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poštivanje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tuđih sloboda. </w:t>
            </w:r>
          </w:p>
          <w:p w14:paraId="5D4D1F00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Pokazuje solidarnost prema članovima zajednice. </w:t>
            </w:r>
          </w:p>
          <w:p w14:paraId="5D4D1F01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pravima djece. </w:t>
            </w:r>
          </w:p>
          <w:p w14:paraId="5D4D1F02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Raspravlja o (ne)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poštivanju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ljudskih prava i prava djece. </w:t>
            </w:r>
          </w:p>
          <w:p w14:paraId="5D4D1F03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Uvažava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razvija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osjećaj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tolerancije. </w:t>
            </w:r>
          </w:p>
          <w:p w14:paraId="5D4D1F04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Predlaže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rješavanja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sprečavanja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nastanka problema. </w:t>
            </w:r>
          </w:p>
          <w:p w14:paraId="5D4D1F05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Odgovorno se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ponaša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prema zdravlju,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okolišu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u primjeni IKT-a. </w:t>
            </w:r>
          </w:p>
          <w:p w14:paraId="5D4D1F06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Raspravlja 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važnosti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digitalnoga identiteta i utjecaja digitalnih tragova. </w:t>
            </w:r>
          </w:p>
          <w:p w14:paraId="5D4D1F07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Štiti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svoje osobne podatke 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poštuje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tuđe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vlasništvo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privatnost. </w:t>
            </w:r>
          </w:p>
          <w:p w14:paraId="5D4D1F08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Promišlja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 prisutnosti demokratskih vrijednosti u zajednicama kojih je dio 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promiče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demokratske vrijednosti u svome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okružju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</w:tc>
      </w:tr>
      <w:tr w:rsidR="00A329AB" w14:paraId="5D4D1F0C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0A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0B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F12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1F0D" w14:textId="77777777"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0E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0F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0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1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F1C" w14:textId="77777777" w:rsidTr="000B32BE">
        <w:trPr>
          <w:trHeight w:val="230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3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Uključuje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se u radionice i projekte o pravima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dužnostima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pojedinca i zajednice. </w:t>
            </w:r>
          </w:p>
          <w:p w14:paraId="5D4D1F14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Raspravlja o pravilima uporabe digitalnih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sadržaja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(dijeljenje, uporaba) prema primijenjenim oznakama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osvje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-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šćuje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potrebu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zaštite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svoga intelektualnoga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vlasništva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Navodi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uzročno-posljedične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veze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nepoštivanja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pravila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dužnosti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F16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7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Opisuje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uzročno-posljedične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veze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nepoštivanja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pravila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>.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8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uzročno-posljedične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veze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nepoštivanja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pravila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dužnosti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 </w:t>
            </w:r>
          </w:p>
          <w:p w14:paraId="5D4D1F19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A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proofErr w:type="spellStart"/>
            <w:r>
              <w:rPr>
                <w:rFonts w:ascii="Calibri" w:hAnsi="Calibri"/>
                <w:u w:color="000000"/>
              </w:rPr>
              <w:t>Zaključuje</w:t>
            </w:r>
            <w:proofErr w:type="spellEnd"/>
            <w:r>
              <w:rPr>
                <w:rFonts w:ascii="Calibri" w:hAnsi="Calibri"/>
                <w:u w:color="000000"/>
              </w:rPr>
              <w:t xml:space="preserve"> o </w:t>
            </w:r>
            <w:proofErr w:type="spellStart"/>
            <w:r>
              <w:rPr>
                <w:rFonts w:ascii="Calibri" w:hAnsi="Calibri"/>
                <w:u w:color="000000"/>
              </w:rPr>
              <w:t>uzročno-posljedičnim</w:t>
            </w:r>
            <w:proofErr w:type="spellEnd"/>
            <w:r>
              <w:rPr>
                <w:rFonts w:ascii="Calibri" w:hAnsi="Calibri"/>
                <w:u w:color="000000"/>
              </w:rPr>
              <w:t xml:space="preserve"> vezama </w:t>
            </w:r>
            <w:proofErr w:type="spellStart"/>
            <w:r>
              <w:rPr>
                <w:rFonts w:ascii="Calibri" w:hAnsi="Calibri"/>
                <w:u w:color="000000"/>
              </w:rPr>
              <w:t>nepoštivanja</w:t>
            </w:r>
            <w:proofErr w:type="spellEnd"/>
            <w:r>
              <w:rPr>
                <w:rFonts w:ascii="Calibri" w:hAnsi="Calibri"/>
                <w:u w:color="000000"/>
              </w:rPr>
              <w:t xml:space="preserve"> pravila i </w:t>
            </w:r>
            <w:proofErr w:type="spellStart"/>
            <w:r>
              <w:rPr>
                <w:rFonts w:ascii="Calibri" w:hAnsi="Calibri"/>
                <w:u w:color="000000"/>
              </w:rPr>
              <w:t>dužnosti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te </w:t>
            </w:r>
            <w:proofErr w:type="spellStart"/>
            <w:r>
              <w:rPr>
                <w:rFonts w:ascii="Calibri" w:hAnsi="Calibri"/>
                <w:u w:color="000000"/>
              </w:rPr>
              <w:t>važnosti</w:t>
            </w:r>
            <w:proofErr w:type="spellEnd"/>
            <w:r>
              <w:rPr>
                <w:rFonts w:ascii="Calibri" w:hAnsi="Calibri"/>
                <w:u w:color="000000"/>
              </w:rPr>
              <w:t xml:space="preserve"> slobode pojedinca i </w:t>
            </w:r>
            <w:proofErr w:type="spellStart"/>
            <w:r>
              <w:rPr>
                <w:rFonts w:ascii="Calibri" w:hAnsi="Calibri"/>
                <w:u w:color="000000"/>
              </w:rPr>
              <w:t>društva</w:t>
            </w:r>
            <w:proofErr w:type="spellEnd"/>
            <w:r>
              <w:rPr>
                <w:rFonts w:ascii="Calibri" w:hAnsi="Calibri"/>
                <w:u w:color="000000"/>
              </w:rPr>
              <w:t xml:space="preserve">. </w:t>
            </w:r>
          </w:p>
          <w:p w14:paraId="5D4D1F1B" w14:textId="77777777" w:rsidR="00A329AB" w:rsidRDefault="00A329AB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5D4D1F1D" w14:textId="77777777" w:rsidR="000B32BE" w:rsidRDefault="000B32BE">
      <w:r>
        <w:br w:type="page"/>
      </w: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F20" w14:textId="77777777" w:rsidTr="000B32BE">
        <w:trPr>
          <w:trHeight w:val="221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E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1F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F24" w14:textId="77777777" w:rsidTr="000B32BE">
        <w:trPr>
          <w:trHeight w:val="1190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1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</w:t>
            </w:r>
            <w:r w:rsidRPr="000B32BE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 xml:space="preserve">C.4.3. </w:t>
            </w:r>
          </w:p>
          <w:p w14:paraId="5D4D1F22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22"/>
              </w:rPr>
            </w:pP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povezanost prirodnoga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društvenoga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okružja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 gospodarstvom Republike Hrvatske.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3" w14:textId="77777777" w:rsidR="00A329AB" w:rsidRPr="000B32BE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  <w:rPr>
                <w:sz w:val="22"/>
              </w:rPr>
            </w:pPr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povezanost prirodnoga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društvenoga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okružja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 gospodarskim djelatnostima u Republici Hrvatskoj.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ulogu i utjecaj prirodnoga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društvenoga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okružja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na gospodarstvo Republike Hrvatske. Prepoznaje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važnost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različitih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zanimanja i djelatnosti i njihov utjecaj na gospodarstvo Republike Hrvatske.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važnost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poduzetnosti i inovativnosti za razvoj zajednice (i pojedinca) i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uključuje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se u aktivnosti koje ih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promiču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navodi primjere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važnosti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vrijednosti rada za razvoj pojedinca i zajednice.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Predlaže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načine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poboljšanja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kvalitete </w:t>
            </w:r>
            <w:proofErr w:type="spellStart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života</w:t>
            </w:r>
            <w:proofErr w:type="spellEnd"/>
            <w:r w:rsidRPr="000B32BE"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 zajednici. </w:t>
            </w:r>
          </w:p>
        </w:tc>
      </w:tr>
      <w:tr w:rsidR="00A329AB" w14:paraId="5D4D1F27" w14:textId="77777777" w:rsidTr="000B32BE">
        <w:trPr>
          <w:trHeight w:val="221"/>
        </w:trPr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5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</w:rPr>
              <w:t>SADRŽAJ/NAPOMENA: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6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F2D" w14:textId="77777777" w:rsidTr="000B32BE">
        <w:trPr>
          <w:trHeight w:val="221"/>
        </w:trPr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D1F28" w14:textId="77777777" w:rsidR="00A329AB" w:rsidRPr="000B32BE" w:rsidRDefault="00A329AB">
            <w:pPr>
              <w:rPr>
                <w:sz w:val="22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9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A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B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C" w14:textId="77777777" w:rsidR="00A329AB" w:rsidRPr="000B32BE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0B32BE"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F37" w14:textId="77777777" w:rsidTr="000B32BE">
        <w:trPr>
          <w:trHeight w:val="5862"/>
        </w:trPr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E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sz w:val="18"/>
              </w:rPr>
            </w:pPr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Gospodarstvo Republike Hrvatske spoznaje se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istraživačkim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pristupom i povezivanjem s gospodarstvom i djelatnostima ljudi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zavičaja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kako bi se izbjeglo navođenje i/ili reproduciranje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činjenica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te se o njemu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promišlja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u cjelini na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način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da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učenik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različitim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postupcima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istražuje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odgovore na pitanja: Na koji su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način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povezane djelatnosti ljudi s prirodnim 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društvenim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okružjem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različitim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dijelovima Republike Hrvatske? Po čemu se razlikuju pojedini dijelovi Hrvatske, a po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čemu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su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slični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u odnosu na naš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zavičaj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kad govorimo o gospodarstvu i djelatnostima ljudi?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Zašto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su pojedine djelatnosti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karakteristične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i razvijenije u nekim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područjima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Republike Hrvatske 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zašto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su neke djelatnosti neovisne o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okružju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? O kojim se djelatnostima ljudi danas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najviše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razgovara? Koje su djelatnosti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tražene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, na koji se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način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osposobljavamo za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buduća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zanimanja?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Hoće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li zanimanja ljudi biti jednaka u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budućnosti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kao i danas? Kako ću ja jednoga dana doprinijeti gospodarstvu? Vidim li svoju ulogu u razvoju svoga mjesta/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zavičaja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?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Učenik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se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uključuje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u rad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vijeća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učenika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preko predstavnika razreda.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2F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18"/>
              </w:rPr>
            </w:pPr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Uz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 povezuje prirodno i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društveno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okružje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s gospodarskim djelatnostima u Republici Hrvatskoj te uz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pomoc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́ prepoznaje </w:t>
            </w:r>
            <w:proofErr w:type="spellStart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18"/>
                <w:szCs w:val="22"/>
                <w:u w:color="000000"/>
              </w:rPr>
              <w:t xml:space="preserve"> poduzetnosti i inovativnosti te opisuje i navodi primjere odnosa prema radu. </w:t>
            </w:r>
          </w:p>
          <w:p w14:paraId="5D4D1F30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18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F31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Povezuje prirodno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društveno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okružje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 gospodarskim djelatnostima u Republici Hrvatskoj te prepoznaje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poduzetnosti i inovativnosti i vrijednosti rada. </w:t>
            </w:r>
          </w:p>
          <w:p w14:paraId="5D4D1F32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F33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Opisuje povezanost prirodnoga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društvenoga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okružja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 gospodarstvom Republike Hrvatske te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poduzetnosti i inovativnosti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predlažući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aktivnosti koje ih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promiču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te opisuje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i vrijednost rada. </w:t>
            </w:r>
          </w:p>
          <w:p w14:paraId="5D4D1F34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F35" w14:textId="77777777" w:rsidR="00A329AB" w:rsidRPr="000B32BE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Objašnjava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povezanost prirodnoga i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društvenoga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okružja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s gospodarstvom Republike Hrvatske te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važnost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poduzetnosti i inovativnosti kao i vrijednosti rada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predlažući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 aktivnosti koje ih </w:t>
            </w:r>
            <w:proofErr w:type="spellStart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>promiču</w:t>
            </w:r>
            <w:proofErr w:type="spellEnd"/>
            <w:r w:rsidRPr="000B32BE">
              <w:rPr>
                <w:rFonts w:ascii="Calibri" w:hAnsi="Calibri"/>
                <w:sz w:val="20"/>
                <w:szCs w:val="22"/>
                <w:u w:color="000000"/>
              </w:rPr>
              <w:t xml:space="preserve">. </w:t>
            </w:r>
          </w:p>
          <w:p w14:paraId="5D4D1F36" w14:textId="77777777" w:rsidR="00A329AB" w:rsidRPr="000B32BE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sz w:val="20"/>
              </w:rPr>
            </w:pPr>
          </w:p>
        </w:tc>
      </w:tr>
    </w:tbl>
    <w:p w14:paraId="5D4D1F38" w14:textId="77777777" w:rsidR="00A329AB" w:rsidRDefault="00A329AB" w:rsidP="000B32BE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p w14:paraId="5D4D1F39" w14:textId="77777777" w:rsidR="000B32BE" w:rsidRDefault="000B32B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5D4D1F3A" w14:textId="77777777" w:rsidR="00A329AB" w:rsidRDefault="00290C90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Koncept</w:t>
      </w:r>
      <w:r w:rsidR="00525D30">
        <w:rPr>
          <w:rFonts w:ascii="Calibri" w:hAnsi="Calibri"/>
          <w:b/>
          <w:bCs/>
          <w:sz w:val="28"/>
          <w:szCs w:val="28"/>
          <w:u w:color="000000"/>
        </w:rPr>
        <w:t xml:space="preserve">: Energija </w:t>
      </w:r>
    </w:p>
    <w:p w14:paraId="5D4D1F3B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F3E" w14:textId="77777777" w:rsidTr="007A1361">
        <w:trPr>
          <w:trHeight w:val="22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3C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3D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F42" w14:textId="77777777" w:rsidTr="000B32BE">
        <w:trPr>
          <w:trHeight w:val="1869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3F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D.4.1. </w:t>
            </w:r>
          </w:p>
          <w:p w14:paraId="5D4D1F40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opisuje prijenos, pretvorbu i povezanost energije 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ciklusima i ciklusima tvari u prirodi.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1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Opisuje na primjeru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prijenosa, pretvorbe i povezanost energije u procesima rasta i razvoja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živoga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bića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, u hranidbenim odnosima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kruženju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vode u prirodi. Opisuje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primjene energije koju hranom unosimo u svoj organizam. Opisuje da se zelene biljke koriste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Sunčevom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energijom pri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čemu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proizvode hranu i kisik. Navodi primjere hranidbenih odnosa organizama iz neposrednoga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okoliša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Opisuje utjecaj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primjene energije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̌ (primjeri zagađenja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okoliša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). Prepoznaje povezanost energije s promjenama stanja tvari i procesima. Opisuje utjecaj energije 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život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rad ljudi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te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kako se nekad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živjelo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s obzirom na izvore energije i povezuje to s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važnim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izumima tijekom povijesti. </w:t>
            </w:r>
          </w:p>
        </w:tc>
      </w:tr>
      <w:tr w:rsidR="00A329AB" w14:paraId="5D4D1F45" w14:textId="77777777" w:rsidTr="007A1361">
        <w:trPr>
          <w:trHeight w:val="221"/>
        </w:trPr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3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4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F4B" w14:textId="77777777" w:rsidTr="007A1361">
        <w:trPr>
          <w:trHeight w:val="221"/>
        </w:trPr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4D1F46" w14:textId="77777777"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7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8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9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A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F57" w14:textId="77777777" w:rsidTr="007A1361">
        <w:trPr>
          <w:trHeight w:val="490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C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primjeri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načina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prijenosa (toplina prelazi s jednoga tijela na drugo), pretvorbe (mijenja oblik) i povezanost energije u procesima rasta i razvoja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živoga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bića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u hranidbenim odnosima 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kruženju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vode u prirodi. </w:t>
            </w:r>
          </w:p>
          <w:p w14:paraId="5D4D1F4D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Upotreba energije koju hranom unosimo u svoj organizam npr. za zagrijavanje tijela,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učenje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tjelesne aktivnosti i sl. Primjeri su pohranjivanja energije: baterija, gomolj biljke,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potkožno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masno tkivo i sl. </w:t>
            </w:r>
          </w:p>
          <w:p w14:paraId="5D4D1F4E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Prepoznaje i navodi povijesne primjere razvoja poznatih i bliskih izuma i njihovu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važnost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u razvoju tehnologije (npr. struja, telefon,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žarulja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...).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F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navodi primjer prijenosa, pretvorbe i povezanosti energije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</w:t>
            </w:r>
          </w:p>
          <w:p w14:paraId="5D4D1F50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1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Navodi primjer prijenosa, pretvorbe i povezanosti energije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</w:t>
            </w:r>
          </w:p>
          <w:p w14:paraId="5D4D1F52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3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opisuje prijenos i pretvorbu energije te navodi primjer povezanosti energije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</w:t>
            </w:r>
          </w:p>
          <w:p w14:paraId="5D4D1F54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opisuje prijenos i pretvorbu energije te navodi primjer povezanosti energije u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životnim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ciklusima i ciklusima tvari u prirodi.  </w:t>
            </w:r>
          </w:p>
          <w:p w14:paraId="5D4D1F56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14:paraId="5D4D1F58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488"/>
        <w:gridCol w:w="2770"/>
        <w:gridCol w:w="2770"/>
        <w:gridCol w:w="2770"/>
        <w:gridCol w:w="2772"/>
      </w:tblGrid>
      <w:tr w:rsidR="00A329AB" w14:paraId="5D4D1F5B" w14:textId="77777777" w:rsidTr="007A1361">
        <w:trPr>
          <w:trHeight w:val="22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9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A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329AB" w14:paraId="5D4D1F69" w14:textId="77777777" w:rsidTr="007A1361">
        <w:trPr>
          <w:trHeight w:val="282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C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PID OŠ </w:t>
            </w: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it-IT"/>
              </w:rPr>
              <w:t xml:space="preserve">A.B.C.D.4.1. </w:t>
            </w:r>
          </w:p>
          <w:p w14:paraId="5D4D1F5D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uz usmjeravanje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objašnjava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rezultate vlastitih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istraživanja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prirode, prirodnih i/ili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društvenih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pojava i/ili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različitih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izvora informacija. 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5E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Promatra i opisuje. </w:t>
            </w:r>
          </w:p>
          <w:p w14:paraId="5D4D1F5F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Postavlja pitanja. </w:t>
            </w:r>
          </w:p>
          <w:p w14:paraId="5D4D1F60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Postavlja pretpostavke o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očekivanim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rezultatima. </w:t>
            </w:r>
          </w:p>
          <w:p w14:paraId="5D4D1F61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Planira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istraživanje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(na koji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način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doći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do odgovora). </w:t>
            </w:r>
          </w:p>
          <w:p w14:paraId="5D4D1F62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Provodi jednostavna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istraživanja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i prikuplja podatke. </w:t>
            </w:r>
          </w:p>
          <w:p w14:paraId="5D4D1F63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Mjeri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očitava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  <w:p w14:paraId="5D4D1F64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Prikazuje i analizira podatke. </w:t>
            </w:r>
          </w:p>
          <w:p w14:paraId="5D4D1F65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Zaključuje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. </w:t>
            </w:r>
          </w:p>
          <w:p w14:paraId="5D4D1F66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Provjerava i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uočava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pogreške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.</w:t>
            </w:r>
          </w:p>
          <w:p w14:paraId="5D4D1F67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Uočava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novi problem. </w:t>
            </w:r>
          </w:p>
          <w:p w14:paraId="5D4D1F68" w14:textId="77777777" w:rsidR="00A329AB" w:rsidRDefault="00525D30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Slijedi etape </w:t>
            </w:r>
            <w:proofErr w:type="spellStart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istraživačkog</w:t>
            </w:r>
            <w:proofErr w:type="spellEnd"/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 pristupa. </w:t>
            </w:r>
          </w:p>
        </w:tc>
      </w:tr>
      <w:tr w:rsidR="00A329AB" w14:paraId="5D4D1F6C" w14:textId="77777777" w:rsidTr="007A1361">
        <w:trPr>
          <w:trHeight w:val="221"/>
        </w:trPr>
        <w:tc>
          <w:tcPr>
            <w:tcW w:w="3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6A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6B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329AB" w14:paraId="5D4D1F72" w14:textId="77777777" w:rsidTr="007A1361">
        <w:trPr>
          <w:trHeight w:val="221"/>
        </w:trPr>
        <w:tc>
          <w:tcPr>
            <w:tcW w:w="3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1F6D" w14:textId="77777777" w:rsidR="00A329AB" w:rsidRDefault="00A329AB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6E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6F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0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1" w14:textId="77777777" w:rsidR="00A329AB" w:rsidRDefault="00525D30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329AB" w14:paraId="5D4D1F7B" w14:textId="77777777" w:rsidTr="007A1361">
        <w:trPr>
          <w:trHeight w:val="308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3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Ostvaruje se putem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sadržaja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svih ostalih koncepata.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4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postavlja pitanja povezana s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opaženim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promjenama,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bilježi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rezultate te ih predstavlja.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5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́ postavlja pitanja povezana s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opaženim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promjenama,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bilježi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opisuje rezultate te ih predstavlja. </w:t>
            </w:r>
          </w:p>
          <w:p w14:paraId="5D4D1F76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7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usmjeravanje postavlja pitanja povezana s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opaženim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promjenama,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bilježi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predstavlja rezultate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istraživanja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prirode, prirodnih</w:t>
            </w:r>
            <w:r>
              <w:rPr>
                <w:rFonts w:ascii="Calibri" w:hAnsi="Calibri"/>
                <w:sz w:val="22"/>
                <w:szCs w:val="22"/>
                <w:u w:color="000000"/>
              </w:rPr>
              <w:br/>
              <w:t xml:space="preserve">ili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društvenih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pojava i/ili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različitih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izvora informacija.</w:t>
            </w:r>
          </w:p>
          <w:p w14:paraId="5D4D1F78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79" w14:textId="77777777" w:rsidR="00A329AB" w:rsidRDefault="00525D30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Uz usmjeravanje oblikuje pitanja, koristi se opremom, mjeri,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bilježi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i uspoređuje svoje rezultate </w:t>
            </w:r>
            <w:proofErr w:type="spellStart"/>
            <w:r>
              <w:rPr>
                <w:rFonts w:ascii="Calibri" w:hAnsi="Calibri"/>
                <w:sz w:val="22"/>
                <w:szCs w:val="22"/>
                <w:u w:color="000000"/>
              </w:rPr>
              <w:t>istraživanja</w:t>
            </w:r>
            <w:proofErr w:type="spellEnd"/>
            <w:r>
              <w:rPr>
                <w:rFonts w:ascii="Calibri" w:hAnsi="Calibri"/>
                <w:sz w:val="22"/>
                <w:szCs w:val="22"/>
                <w:u w:color="000000"/>
              </w:rPr>
              <w:t xml:space="preserve"> s drugima i na osnovi toga procjenjuje vlastiti rad te predstavlja rezultate. </w:t>
            </w:r>
          </w:p>
          <w:p w14:paraId="5D4D1F7A" w14:textId="77777777" w:rsidR="00A329AB" w:rsidRDefault="00A329AB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</w:pPr>
          </w:p>
        </w:tc>
      </w:tr>
    </w:tbl>
    <w:p w14:paraId="5D4D1F7D" w14:textId="7D52DDE3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i/>
          <w:iCs/>
          <w:color w:val="2F5496"/>
          <w:u w:color="2F5496"/>
        </w:rPr>
      </w:pPr>
    </w:p>
    <w:p w14:paraId="5D4D1F7E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D4D1F7F" w14:textId="77777777" w:rsidR="00A329AB" w:rsidRDefault="00A329AB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hint="eastAsia"/>
        </w:rPr>
      </w:pPr>
    </w:p>
    <w:sectPr w:rsidR="00A329AB" w:rsidSect="00A329AB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D1F82" w14:textId="77777777" w:rsidR="00E12DBB" w:rsidRDefault="00E12DBB" w:rsidP="00A329AB">
      <w:r>
        <w:separator/>
      </w:r>
    </w:p>
  </w:endnote>
  <w:endnote w:type="continuationSeparator" w:id="0">
    <w:p w14:paraId="5D4D1F83" w14:textId="77777777" w:rsidR="00E12DBB" w:rsidRDefault="00E12DBB" w:rsidP="00A3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1F85" w14:textId="77777777" w:rsidR="00A329AB" w:rsidRDefault="00A329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D1F80" w14:textId="77777777" w:rsidR="00E12DBB" w:rsidRDefault="00E12DBB" w:rsidP="00A329AB">
      <w:r>
        <w:separator/>
      </w:r>
    </w:p>
  </w:footnote>
  <w:footnote w:type="continuationSeparator" w:id="0">
    <w:p w14:paraId="5D4D1F81" w14:textId="77777777" w:rsidR="00E12DBB" w:rsidRDefault="00E12DBB" w:rsidP="00A32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1F84" w14:textId="77777777" w:rsidR="00A329AB" w:rsidRDefault="00A329A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9AB"/>
    <w:rsid w:val="000B32BE"/>
    <w:rsid w:val="001062A2"/>
    <w:rsid w:val="0022315B"/>
    <w:rsid w:val="00290C90"/>
    <w:rsid w:val="00525D30"/>
    <w:rsid w:val="005F7E4D"/>
    <w:rsid w:val="007A1361"/>
    <w:rsid w:val="00A329AB"/>
    <w:rsid w:val="00E12DBB"/>
    <w:rsid w:val="00E976D0"/>
    <w:rsid w:val="00F0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1DED"/>
  <w15:docId w15:val="{756F79CB-1D31-46A1-A1C1-35A367308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329AB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A329AB"/>
    <w:rPr>
      <w:u w:val="single"/>
    </w:rPr>
  </w:style>
  <w:style w:type="paragraph" w:customStyle="1" w:styleId="Tijelo">
    <w:name w:val="Tijelo"/>
    <w:rsid w:val="00A329AB"/>
    <w:rPr>
      <w:rFonts w:ascii="Helvetica Neue" w:hAnsi="Helvetica Neue" w:cs="Arial Unicode MS"/>
      <w:color w:val="000000"/>
      <w:sz w:val="22"/>
      <w:szCs w:val="22"/>
    </w:rPr>
  </w:style>
  <w:style w:type="paragraph" w:customStyle="1" w:styleId="Standardno">
    <w:name w:val="Standardno"/>
    <w:rsid w:val="00A329AB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3468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</cp:lastModifiedBy>
  <cp:revision>7</cp:revision>
  <dcterms:created xsi:type="dcterms:W3CDTF">2021-08-18T13:14:00Z</dcterms:created>
  <dcterms:modified xsi:type="dcterms:W3CDTF">2021-09-02T10:54:00Z</dcterms:modified>
</cp:coreProperties>
</file>