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LIKOVNA KULTURA</w:t>
      </w:r>
      <w:r>
        <w:rPr>
          <w:rFonts w:ascii="Calibri" w:hAnsi="Calibri"/>
          <w:b/>
          <w:bCs/>
          <w:sz w:val="26"/>
          <w:szCs w:val="26"/>
          <w:u w:color="000000"/>
        </w:rPr>
        <w:t xml:space="preserve"> </w:t>
      </w:r>
      <w:r>
        <w:rPr>
          <w:rFonts w:ascii="Calibri" w:hAnsi="Calibri"/>
          <w:b/>
          <w:bCs/>
          <w:sz w:val="28"/>
          <w:szCs w:val="28"/>
          <w:u w:color="000000"/>
        </w:rPr>
        <w:t>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F81069" w:rsidRDefault="00F81069" w:rsidP="00194B9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Stvaralaštvo i produktivnost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10486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likovnim i vizualnim izražavanjem interpretira različite sadržaje.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Učenik u stvaralačkom procesu i izražavanju: </w:t>
            </w:r>
          </w:p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koristi likovni jezik (obvezni pojmovi likovnog jezika i oni za koje učitelj smatra da mu mogu pomoći pri realizaciji ideje u određenom zadatku);</w:t>
            </w:r>
          </w:p>
          <w:p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koristi iskustvo usmjerenog opažanja;</w:t>
            </w: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br/>
              <w:t>koristi doživljaj temeljen na osjećajima, iskustvu, mislima i informacijama;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koristi slobodne asocijacije te razlikuje doslovne (stereotipi i šablone) i udaljene slobodne asocijacije (originalna rješenja i ideje). </w:t>
            </w: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77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Učenik, u stvaralačkom procesu i izražavanju koristi likovni jezik tako da kreće od doživljaja cjeline prema detalju.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Obvezni likovni pojmovi:</w:t>
            </w:r>
            <w:r>
              <w:rPr>
                <w:rFonts w:ascii="Calibri" w:hAnsi="Calibri"/>
                <w:u w:color="000000"/>
              </w:rPr>
              <w:br/>
              <w:t>- različiti načini grupiranja točaka i crta (rasteri, skupljeno i raspršeno);</w:t>
            </w:r>
            <w:r>
              <w:rPr>
                <w:rFonts w:ascii="Calibri" w:hAnsi="Calibri"/>
                <w:u w:color="000000"/>
              </w:rPr>
              <w:br/>
              <w:t>- čistoća boje; valeri boja; simbolika i asocijativnost boja. Nijanse boje;</w:t>
            </w:r>
            <w:r>
              <w:rPr>
                <w:rFonts w:ascii="Calibri" w:hAnsi="Calibri"/>
                <w:u w:color="000000"/>
              </w:rPr>
              <w:br/>
              <w:t>- različite vrste površina (umjetnička djela i okolina)</w:t>
            </w:r>
            <w:r>
              <w:rPr>
                <w:rFonts w:ascii="Calibri" w:hAnsi="Calibri"/>
                <w:u w:color="000000"/>
              </w:rPr>
              <w:br/>
              <w:t>- različiti odnosi mase i prostora</w:t>
            </w:r>
            <w:r>
              <w:rPr>
                <w:rFonts w:ascii="Calibri" w:hAnsi="Calibri"/>
                <w:u w:color="000000"/>
              </w:rPr>
              <w:br/>
              <w:t>- kromatsko – akromatski kontrast</w:t>
            </w:r>
            <w:r>
              <w:rPr>
                <w:rFonts w:ascii="Calibri" w:hAnsi="Calibri"/>
                <w:u w:color="000000"/>
              </w:rPr>
              <w:br/>
              <w:t xml:space="preserve">- jedinstvo. Dominacija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- kompozicija i rekompozicija na plohi i u prostoru.</w:t>
            </w:r>
            <w:r>
              <w:rPr>
                <w:rFonts w:ascii="Calibri" w:hAnsi="Calibri"/>
                <w:u w:color="000000"/>
              </w:rPr>
              <w:br/>
              <w:t>Učenik odgovara likovnim i vizualnim izražavanjem na razne vrste poticaja:</w:t>
            </w:r>
            <w:r>
              <w:rPr>
                <w:rFonts w:ascii="Calibri" w:hAnsi="Calibri"/>
                <w:u w:color="000000"/>
              </w:rPr>
              <w:br/>
              <w:t>- osobni sadržaji (osjećaji, misli, iskustva, stavovi i vrijednosti)</w:t>
            </w:r>
            <w:r>
              <w:rPr>
                <w:rFonts w:ascii="Calibri" w:hAnsi="Calibri"/>
                <w:u w:color="000000"/>
              </w:rPr>
              <w:br/>
              <w:t>- sadržaji likovne/vizualne umjetnosti ili sadržaji/izraz drugih umjetničkih područja</w:t>
            </w:r>
            <w:r>
              <w:rPr>
                <w:rFonts w:ascii="Calibri" w:hAnsi="Calibri"/>
                <w:u w:color="000000"/>
              </w:rPr>
              <w:br/>
              <w:t xml:space="preserve">- sadržaji iz svakodnevnog života i neposredne okoline (informacije).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razlikujući stereotipe i šablone od originalnih rješenja.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povremeno izbjegavajući stereotipe i šablone.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uglavnom izbjegavajući stereotipe i šablone.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predlažući originalnih rješenja.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demonstrira fine motoričke vještine upotrebom različitih likovnih materijala i postupaka u vlastitom likovnom izražavanju.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istražuje likovne materijale i postupke u svrhu izrade likovnog uratka.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Uočava i izražava osobitosti likovnih materijala i postupaka pri njihovoj upotrebi.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Demonstrira fine motoričke vještine (preciznost, usredotočenje, koordinacija prstiju i očiju, sitni pokreti).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41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Učenik koristi neke od predloženih likovnih materijala i tehnika: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>-   crtački: olovka, ugljen, kreda,</w:t>
            </w:r>
          </w:p>
          <w:p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flomaster, tuš</w:t>
            </w:r>
            <w:r>
              <w:rPr>
                <w:rFonts w:ascii="Calibri" w:hAnsi="Calibri"/>
                <w:u w:color="000000"/>
                <w:lang w:val="it-IT"/>
              </w:rPr>
              <w:t>, pero, kist, lavirani tus</w:t>
            </w:r>
            <w:r>
              <w:rPr>
                <w:rFonts w:ascii="Calibri" w:hAnsi="Calibri"/>
                <w:u w:color="000000"/>
              </w:rPr>
              <w:t xml:space="preserve">̌. </w:t>
            </w:r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slikarski: akvarel, gvaš, tempere, pastel, flomasteri, kolaž papir, kolaž iz časopisa.</w:t>
            </w:r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prostorno-plastički: glina, glinamol, papir-plastika, ambalaža i drugi materijali, aluminijska folija, kaširani papir (papir mâšé</w:t>
            </w:r>
            <w:r>
              <w:rPr>
                <w:rFonts w:ascii="Calibri" w:hAnsi="Calibri"/>
                <w:u w:color="000000"/>
                <w:lang w:val="nl-NL"/>
              </w:rPr>
              <w:t>), z</w:t>
            </w:r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  <w:lang w:val="en-US"/>
              </w:rPr>
              <w:t>ica</w:t>
            </w:r>
            <w:proofErr w:type="spellEnd"/>
          </w:p>
          <w:p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 xml:space="preserve">grafički: monotipija, kartonski tisak.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nizak stupanj preciznosti, djelomične kontrole materijala i izvedbe s minimumom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zadovoljavajući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uporabljuje likovne materijale i postupke u svrhu izrade svog likovnog rada. Pokazuje dosljednost te zadovoljavajući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uporabljuje likovne materijale i postupke u svrhu izrade svog likovnog rada povremeno istražujući postupke i mogućnosti tehnika. Pokazuje dosljednost te zadovoljavajući stupanj preciznosti, kontrole materijala i izvedbe detalja.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LK A.4.3.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u vlastitome radu koristi tehničke i izražajne mogućnosti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novomedijskih tehnologija.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digitalnim fotoaparatom (digitalni fotoaparat, pametni telefon) bilježi sadržaje iz okoline koristeći znanje o likovnom jeziku i drugim likovnim pojmovima; zabilježene sadržaje interpretira u vlastitom vizualnom radu.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Kadar; plan; kompozicija i neki od likovnih pojmova predviđenih ishodom OŠ LK A.4.1.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pomoć učitelja učenik digitalnom kamerom bilježi sadržaje iz vlastite okoline primjenjujući osnovna znanja o kadru.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primjenjuje osnovne izražajne mogućnosti likovnog jezika (kadar) pri bilježenju sadržaja iz vlastite okoline digitalnom kamerom.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primjenjuje izražajne mogućnosti likovnog jezika (kadar, plan i kompozicija) pri bilježenju sadržaja iz vlastite okoline digitalnom kamerom.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na originalan način primjenjuje različite izražajne mogućnosti likovnog jezika (kadar, plan i kompozicija) pri bilježenju sadržaja iz vlastite okoline digitalnom kamerom. </w:t>
            </w:r>
          </w:p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Doživljaj i kritički stav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analizira likovno i vizualno umjetničko djelo povezujući osobni doživljaj, likovni jezik i tematski sadržaj djela.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osobni doživljaj djela i povezuje ga s vlastitim osjećajima, iskustvom i mislima.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Učenik opisuje: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- materijale i postupke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- likovne elemente i kompozicijska načela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tematski sadržaj djela (motiv, teme, asocijacije). 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46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Učenik upoznaje i istražuje djela i različite oblike izražavanja iz područja likovnih i vizualnih umjetnosti: crtež, slikarstvo, skulptura, grafika, vizualne komunikacije i dizajn (grafički), arhitektura i urbanizam, fotografija, film (igrani i animirani), strip. </w:t>
            </w:r>
          </w:p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Tijekom treće i četvrte godine učenja u neposrednome susretu, u stvarnome prostoru, učenik upoznaje i istražuje barem jedan od navedenih tipova spomenika: skulptura u javnome prostoru, elementi grada i sela, lokaliteta ili pojedinačnih arhitektonskih objekata.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opisuje veći broj detalja i karakteristika tematskih i likovnih ili vizualnih sadržaja (likovni jezik, materijali, primjeri iz okoline) stvarajući poveznice s osobnim doživljajem.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grupira više detalja i karakteristika tematskih i likovnih ili vizualnih sadržaja (likovni jezik, materijali, primjeri iz okoline) stvarajući poveznice s osobnim doživljajem.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pronalazi različite veze između tematskih i likovnih ili vizualnih sadržaja (likovni jezik, materijali, primjeri iz okoline) stvarajući poveznice s osobnim doživljajem.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analizira određene tematske i likovne ili vizualne sadržaje djela likovni jezik, materijali, primjeri iz okoline) povezujući ih s vlastitim doživljajem.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opisuje i uspoređuje svoj likovni ili vizualni rad i radove drugih učenika te opisuje vlastiti doživljaj stvaranja.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i uspoređuje likovne ili vizualne radove prema kriterijima: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likovnog jezika, likovnih materijala, tehnika i/ ili vizualnih medija, prikaza tema i motiva te originalnosti i uloženog truda.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poticaj, osnovnu ideju/ poruku te način na koji je to izraženo u likovnom ili vizualnom radu.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i opisuje kako je zadani likovni/vizualni problem moguće riješiti na više (jednakovrijednih) načina.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razinu osobnog zadovoljstva u stvaralačkom procesu. 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30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Sadržaji ishoda OŠ LK B.4.2. istovjetni su sadržajima ishoda OŠ LK A.4.1.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i radove drugih učenika prepoznajući upotrebu likovnog jezika, likovnih materijala, prikaza teme ili motiva.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upotrebi likovnog jezika, materijala, prikaza teme ili motiva; prepoznaje različite mogućnosti rješavanja istog likovnog ili vizualnog problema.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maštovitosti upotrebe likovnog jezika, materijala, prikaza teme ili motiva; prepoznaje različite mogućnosti rješavanja istog likovnog ili vizualnog problema.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maštovitosti upotrebe likovnog jezika, materijala, prikaza teme ili motiva; samostalno ukazuje na različite mogućnosti rješavanja istog likovnog ili vizualnog problema. </w:t>
            </w:r>
          </w:p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Umjetnost u kontekstu</w:t>
      </w: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C.4.1.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objašnjava i u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likovnom i vizualnom radu interpretira kako je oblikovanje vizualne okoline povezano s aktivnostima i namjenama koje se u njoj odvijaju.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Likovnim i vizualnim izražavanjem učenik: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na koji način prostornom organizacijom čovjek prilagođava svoj životni prostor prirodnom okruženju i svojim potrebama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različite odnose slike i teksta te načine na koji taj odnos oblikuje poruku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- u vlastitom radu koristi različite odnose slike i teksta u cilju postizanja jasnoće poruke i preglednosti sadržaja.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28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Plan, tlocrt, maketa.</w:t>
            </w:r>
            <w:r>
              <w:rPr>
                <w:rFonts w:ascii="Calibri" w:hAnsi="Calibri"/>
                <w:u w:color="000000"/>
              </w:rPr>
              <w:br/>
              <w:t xml:space="preserve">Odnos slike i teksta: reklame, časopisi, knjige, strip. </w:t>
            </w:r>
          </w:p>
          <w:p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Učenik opisuje opisuje i u vlastitom radu interpretira arhitektonske ili urbanističke cjeline; prepoznaje različite odnose slike i teksta te ih prema zadanoj strukturi koristi u vlastitom radu djelomično postižući jasnoću poruke i preglednost.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uspoređuje opisuje i u vlastitom radu interpretira arhitektonske ili urbanističke cjeline; uspoređuje različite odnose slike i teksta te ih koristi u vlastitom radu djelomično postižući jasnoću poruke i preglednost sadržaja.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Učenik opisuje i u vlastitom radu interpretira povezanost oblikovanja životnog prostora, prirodnog okruženja i čovjekovih potreba; opisuje i u vlastitom radu koristi različite odnose slike i teksta postižući jasnoću poruke i preglednost.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Učenik objašnjava i u vlastitom radu interpretira povezanost oblikovanja životnog prostora, prirodnog okruženja i čovjekovih potreba; opisuje i u vlastitom radu inventivno koristi različite odnose slike i teksta postižući jasnoću poruke i preglednost sadržaja.</w:t>
            </w:r>
          </w:p>
        </w:tc>
      </w:tr>
    </w:tbl>
    <w:p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F81069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:rsidTr="00194B94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C.4.2. </w:t>
            </w:r>
          </w:p>
          <w:p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povezuje umjetničko djelo s iskustvima iz svakodnevnog života te društvenim kontekstom.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i uspoređuje umjetnička djela povezujući ih sa znanjima stečenim na drugim nastavnim predmetima te iskustvima iz svakodnevnog života (uzimajući u obzir različite društvene čimbenike). </w:t>
            </w:r>
          </w:p>
          <w:p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djela kulturne i tradicijske baštine različitih krajeva i kultura te nalazi poveznice s društvenim kontekstom u kojem su nastala (način života, običaji). </w:t>
            </w:r>
          </w:p>
          <w:p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81069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:rsidTr="00194B94">
        <w:trPr>
          <w:trHeight w:val="33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 xml:space="preserve">Učenik navodi i opisuje konkretne primjere različitih oblika umjetničkog izražavanja, vrsta zanimanja, kulturno umjetničkih događanja, institucija i spomenika iz svog kraja s područja likovnih i vizualnih umjetnosti koje je posjetio i /ili upoznao (učitelj odabire od preporučenih sadržaja one koji su dostupni učenicima: muzej, galerija, izložba, radionica, kazalište).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Učenik povezuje vizualni i likovni te tematski sadržaj umjetničkog djela s iskustvom iz svakodnevnog života i društvenim kontekstom; opisuje djela kulturne baštine iz različitih krajeva i kultura.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1069" w:rsidRDefault="00F81069"/>
        </w:tc>
      </w:tr>
    </w:tbl>
    <w:p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Likovna kultura u 4. razredu osnovne škole.</w:t>
      </w:r>
    </w:p>
    <w:sectPr w:rsidR="00F81069" w:rsidSect="00F81069">
      <w:headerReference w:type="default" r:id="rId7"/>
      <w:footerReference w:type="default" r:id="rId8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4B6" w:rsidRDefault="007114B6" w:rsidP="00F81069">
      <w:r>
        <w:separator/>
      </w:r>
    </w:p>
  </w:endnote>
  <w:endnote w:type="continuationSeparator" w:id="0">
    <w:p w:rsidR="007114B6" w:rsidRDefault="007114B6" w:rsidP="00F81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69" w:rsidRDefault="00F810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4B6" w:rsidRDefault="007114B6" w:rsidP="00F81069">
      <w:r>
        <w:separator/>
      </w:r>
    </w:p>
  </w:footnote>
  <w:footnote w:type="continuationSeparator" w:id="0">
    <w:p w:rsidR="007114B6" w:rsidRDefault="007114B6" w:rsidP="00F810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069" w:rsidRDefault="00F8106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C8C"/>
    <w:multiLevelType w:val="hybridMultilevel"/>
    <w:tmpl w:val="58C29284"/>
    <w:lvl w:ilvl="0" w:tplc="68088E3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F9DC288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2D101C7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FA788A6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70202F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B7A6CFDA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A6ED4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3B9C483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BDFE6C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1069"/>
    <w:rsid w:val="0011735C"/>
    <w:rsid w:val="00194B94"/>
    <w:rsid w:val="007114B6"/>
    <w:rsid w:val="00742382"/>
    <w:rsid w:val="00A53F49"/>
    <w:rsid w:val="00AD7544"/>
    <w:rsid w:val="00CC006B"/>
    <w:rsid w:val="00F81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8106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1069"/>
    <w:rPr>
      <w:u w:val="single"/>
    </w:rPr>
  </w:style>
  <w:style w:type="paragraph" w:customStyle="1" w:styleId="Tijelo">
    <w:name w:val="Tijelo"/>
    <w:rsid w:val="00F81069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F8106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1839</Words>
  <Characters>10483</Characters>
  <Application>Microsoft Office Word</Application>
  <DocSecurity>0</DocSecurity>
  <Lines>87</Lines>
  <Paragraphs>24</Paragraphs>
  <ScaleCrop>false</ScaleCrop>
  <Company/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Periša</dc:creator>
  <cp:lastModifiedBy>sk-bperisa</cp:lastModifiedBy>
  <cp:revision>2</cp:revision>
  <dcterms:created xsi:type="dcterms:W3CDTF">2021-08-24T15:15:00Z</dcterms:created>
  <dcterms:modified xsi:type="dcterms:W3CDTF">2021-08-24T15:15:00Z</dcterms:modified>
</cp:coreProperties>
</file>